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8BC763" w14:textId="77777777" w:rsidR="005F6E66" w:rsidRDefault="005F6E66" w:rsidP="00774186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46CF51D" w14:textId="5A82C2D7" w:rsidR="005F6E66" w:rsidRDefault="002E1DFB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PLANO DE AÇÃO E CAPACITAÇÃO </w:t>
      </w:r>
      <w:r w:rsidRPr="00C63877">
        <w:rPr>
          <w:rFonts w:ascii="Times New Roman" w:eastAsia="Times New Roman" w:hAnsi="Times New Roman" w:cs="Times New Roman"/>
          <w:b/>
          <w:sz w:val="28"/>
          <w:szCs w:val="28"/>
        </w:rPr>
        <w:t>202</w:t>
      </w:r>
      <w:r w:rsidR="00841B19">
        <w:rPr>
          <w:rFonts w:ascii="Times New Roman" w:eastAsia="Times New Roman" w:hAnsi="Times New Roman" w:cs="Times New Roman"/>
          <w:b/>
          <w:sz w:val="28"/>
          <w:szCs w:val="28"/>
        </w:rPr>
        <w:t>4</w:t>
      </w:r>
    </w:p>
    <w:p w14:paraId="33040C56" w14:textId="77777777" w:rsidR="005F6E66" w:rsidRDefault="005F6E66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3D5A1EED" w14:textId="5CD98D25" w:rsidR="005F6E66" w:rsidRDefault="00942320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Boa Esperança</w:t>
      </w:r>
      <w:r w:rsidR="00841B19" w:rsidRPr="00841B19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eastAsia="Times New Roman" w:hAnsi="Times New Roman" w:cs="Times New Roman"/>
          <w:sz w:val="24"/>
          <w:szCs w:val="24"/>
        </w:rPr>
        <w:t>MG</w:t>
      </w:r>
      <w:r w:rsidR="00901F65" w:rsidRPr="00841B19">
        <w:rPr>
          <w:rFonts w:ascii="Times New Roman" w:eastAsia="Times New Roman" w:hAnsi="Times New Roman" w:cs="Times New Roman"/>
          <w:sz w:val="24"/>
          <w:szCs w:val="24"/>
        </w:rPr>
        <w:t>,</w:t>
      </w:r>
      <w:r w:rsidR="002C07E7" w:rsidRPr="00841B1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41B19" w:rsidRPr="00841B19">
        <w:rPr>
          <w:rFonts w:ascii="Times New Roman" w:eastAsia="Times New Roman" w:hAnsi="Times New Roman" w:cs="Times New Roman"/>
          <w:sz w:val="24"/>
          <w:szCs w:val="24"/>
        </w:rPr>
        <w:t>01</w:t>
      </w:r>
      <w:r w:rsidR="007E6DB8" w:rsidRPr="00841B1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E1DFB" w:rsidRPr="00841B19">
        <w:rPr>
          <w:rFonts w:ascii="Times New Roman" w:eastAsia="Times New Roman" w:hAnsi="Times New Roman" w:cs="Times New Roman"/>
          <w:sz w:val="24"/>
          <w:szCs w:val="24"/>
        </w:rPr>
        <w:t xml:space="preserve">de </w:t>
      </w:r>
      <w:r w:rsidR="00841B19" w:rsidRPr="00841B19">
        <w:rPr>
          <w:rFonts w:ascii="Times New Roman" w:eastAsia="Times New Roman" w:hAnsi="Times New Roman" w:cs="Times New Roman"/>
          <w:sz w:val="24"/>
          <w:szCs w:val="24"/>
        </w:rPr>
        <w:t>dezembro</w:t>
      </w:r>
      <w:r w:rsidR="002E1DFB" w:rsidRPr="00841B19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r w:rsidR="00841B19" w:rsidRPr="00841B19">
        <w:rPr>
          <w:rFonts w:ascii="Times New Roman" w:eastAsia="Times New Roman" w:hAnsi="Times New Roman" w:cs="Times New Roman"/>
          <w:sz w:val="24"/>
          <w:szCs w:val="24"/>
        </w:rPr>
        <w:t>2023</w:t>
      </w:r>
    </w:p>
    <w:p w14:paraId="45614237" w14:textId="77777777" w:rsidR="005F6E66" w:rsidRDefault="005F6E6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F3602D6" w14:textId="77777777" w:rsidR="005F6E66" w:rsidRDefault="002E1DFB">
      <w:pPr>
        <w:spacing w:before="288" w:after="288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INTRODUÇÃO </w:t>
      </w:r>
    </w:p>
    <w:p w14:paraId="7BA905F1" w14:textId="35C99C11" w:rsidR="00C63877" w:rsidRDefault="00C63877">
      <w:pPr>
        <w:spacing w:before="288" w:after="288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3877">
        <w:rPr>
          <w:rFonts w:ascii="Times New Roman" w:eastAsia="Times New Roman" w:hAnsi="Times New Roman" w:cs="Times New Roman"/>
          <w:sz w:val="24"/>
          <w:szCs w:val="24"/>
        </w:rPr>
        <w:t xml:space="preserve">O </w:t>
      </w:r>
      <w:r w:rsidR="00942320">
        <w:rPr>
          <w:rFonts w:ascii="Times New Roman" w:eastAsia="Times New Roman" w:hAnsi="Times New Roman" w:cs="Times New Roman"/>
          <w:sz w:val="24"/>
          <w:szCs w:val="24"/>
        </w:rPr>
        <w:t>IPREMBE</w:t>
      </w:r>
      <w:r w:rsidR="00841B19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="00942320">
        <w:rPr>
          <w:rFonts w:ascii="Times New Roman" w:eastAsia="Times New Roman" w:hAnsi="Times New Roman" w:cs="Times New Roman"/>
          <w:sz w:val="24"/>
          <w:szCs w:val="24"/>
        </w:rPr>
        <w:t>INSTITUTO DE PREVIDÊNCIA MUNICIPAL DE BOA ESPERANÇA</w:t>
      </w:r>
      <w:r w:rsidRPr="00C63877">
        <w:rPr>
          <w:rFonts w:ascii="Times New Roman" w:eastAsia="Times New Roman" w:hAnsi="Times New Roman" w:cs="Times New Roman"/>
          <w:sz w:val="24"/>
          <w:szCs w:val="24"/>
        </w:rPr>
        <w:t xml:space="preserve"> têm o objetivo de auxiliar os funcionários públicos da Prefeitura Municipal de </w:t>
      </w:r>
      <w:r w:rsidR="00942320">
        <w:rPr>
          <w:rFonts w:ascii="Times New Roman" w:eastAsia="Times New Roman" w:hAnsi="Times New Roman" w:cs="Times New Roman"/>
          <w:sz w:val="24"/>
          <w:szCs w:val="24"/>
        </w:rPr>
        <w:t>Boa Esperança</w:t>
      </w:r>
      <w:r w:rsidRPr="00C63877">
        <w:rPr>
          <w:rFonts w:ascii="Times New Roman" w:eastAsia="Times New Roman" w:hAnsi="Times New Roman" w:cs="Times New Roman"/>
          <w:sz w:val="24"/>
          <w:szCs w:val="24"/>
        </w:rPr>
        <w:t xml:space="preserve"> para que possam ter uma qualidade de vida após a aposentadoria </w:t>
      </w:r>
    </w:p>
    <w:p w14:paraId="449EFC26" w14:textId="1640E138" w:rsidR="005F6E66" w:rsidRDefault="002E1DFB">
      <w:pPr>
        <w:spacing w:before="288" w:after="288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Na busca pela excelência em gestão previdenciária, com foco na instituição da governança corporativa, inovações e a construção de uma gestã</w:t>
      </w:r>
      <w:r w:rsidR="00816ED5">
        <w:rPr>
          <w:rFonts w:ascii="Times New Roman" w:eastAsia="Times New Roman" w:hAnsi="Times New Roman" w:cs="Times New Roman"/>
          <w:sz w:val="24"/>
          <w:szCs w:val="24"/>
        </w:rPr>
        <w:t xml:space="preserve">o eficiente e com foco, </w:t>
      </w:r>
      <w:r w:rsidR="00C531D2">
        <w:rPr>
          <w:rFonts w:ascii="Times New Roman" w:eastAsia="Times New Roman" w:hAnsi="Times New Roman" w:cs="Times New Roman"/>
          <w:sz w:val="24"/>
          <w:szCs w:val="24"/>
        </w:rPr>
        <w:t xml:space="preserve">o </w:t>
      </w:r>
      <w:r w:rsidR="00942320">
        <w:rPr>
          <w:rFonts w:ascii="Times New Roman" w:eastAsia="Times New Roman" w:hAnsi="Times New Roman" w:cs="Times New Roman"/>
          <w:sz w:val="24"/>
          <w:szCs w:val="24"/>
        </w:rPr>
        <w:t>IPREMBE</w:t>
      </w:r>
      <w:r w:rsidR="00C531D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será </w:t>
      </w:r>
      <w:r w:rsidR="00C63877">
        <w:rPr>
          <w:rFonts w:ascii="Times New Roman" w:eastAsia="Times New Roman" w:hAnsi="Times New Roman" w:cs="Times New Roman"/>
          <w:sz w:val="24"/>
          <w:szCs w:val="24"/>
        </w:rPr>
        <w:t>norteado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pelo seu planejamento.</w:t>
      </w:r>
    </w:p>
    <w:p w14:paraId="223C1759" w14:textId="536F80E4" w:rsidR="005F6E66" w:rsidRDefault="002E1DFB">
      <w:pPr>
        <w:spacing w:before="288" w:after="288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Uma gestão baseada no planejamento proporciona a boa gestão dos recursos públicos, que por consequência reflete na melhoria dos serviços públicos. Ademais, uma boa gestão n</w:t>
      </w:r>
      <w:r w:rsidR="00C531D2"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42320">
        <w:rPr>
          <w:rFonts w:ascii="Times New Roman" w:eastAsia="Times New Roman" w:hAnsi="Times New Roman" w:cs="Times New Roman"/>
          <w:sz w:val="24"/>
          <w:szCs w:val="24"/>
        </w:rPr>
        <w:t>IPREMBE</w:t>
      </w:r>
      <w:r w:rsidR="00841B1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01F65">
        <w:rPr>
          <w:rFonts w:ascii="Times New Roman" w:eastAsia="Times New Roman" w:hAnsi="Times New Roman" w:cs="Times New Roman"/>
          <w:sz w:val="24"/>
          <w:szCs w:val="24"/>
        </w:rPr>
        <w:t>incide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na tranquilidade e segurança aos seus segurados, garantindo-lhes a demonstração de foco na qualidade do serviço público.</w:t>
      </w:r>
    </w:p>
    <w:p w14:paraId="387946DD" w14:textId="49A20882" w:rsidR="005F6E66" w:rsidRDefault="002E1DFB" w:rsidP="00C531D2">
      <w:pPr>
        <w:spacing w:before="288" w:after="288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Visando o curto prazo, o Plano de Ação permite a instituição de metas quantitativas resultantes da definição dos Objetivos Estratégic</w:t>
      </w:r>
      <w:r w:rsidR="00816ED5">
        <w:rPr>
          <w:rFonts w:ascii="Times New Roman" w:eastAsia="Times New Roman" w:hAnsi="Times New Roman" w:cs="Times New Roman"/>
          <w:sz w:val="24"/>
          <w:szCs w:val="24"/>
        </w:rPr>
        <w:t>os trilhados pel</w:t>
      </w:r>
      <w:r w:rsidR="00C531D2"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42320">
        <w:rPr>
          <w:rFonts w:ascii="Times New Roman" w:eastAsia="Times New Roman" w:hAnsi="Times New Roman" w:cs="Times New Roman"/>
          <w:sz w:val="24"/>
          <w:szCs w:val="24"/>
        </w:rPr>
        <w:t>IPREMBE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para o exercício proposto, tornando-se a ferramenta de gestão ideal a ser aplicada, possibilitando o arcabouço do planejar, do executar, do conferir e do agir.</w:t>
      </w:r>
    </w:p>
    <w:p w14:paraId="1FA05917" w14:textId="2BF6B68E" w:rsidR="005F6E66" w:rsidRDefault="002E1DFB">
      <w:pPr>
        <w:spacing w:before="288" w:after="288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Este Plano de Ação, traz benefícios não apenas para a gestão interna d</w:t>
      </w:r>
      <w:r w:rsidR="00901F65"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42320">
        <w:rPr>
          <w:rFonts w:ascii="Times New Roman" w:eastAsia="Times New Roman" w:hAnsi="Times New Roman" w:cs="Times New Roman"/>
          <w:sz w:val="24"/>
          <w:szCs w:val="24"/>
        </w:rPr>
        <w:t>IPREMBE</w:t>
      </w:r>
      <w:r w:rsidR="00841B1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como também para seus colaboradores, segurados e, não menos importante, a sociedade.</w:t>
      </w:r>
    </w:p>
    <w:p w14:paraId="658681CC" w14:textId="77572E7A" w:rsidR="005F6E66" w:rsidRDefault="00C531D2">
      <w:pPr>
        <w:spacing w:before="288" w:after="288" w:line="360" w:lineRule="auto"/>
        <w:ind w:firstLine="851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</w:t>
      </w:r>
      <w:r w:rsidR="002E1D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42320">
        <w:rPr>
          <w:rFonts w:ascii="Times New Roman" w:eastAsia="Times New Roman" w:hAnsi="Times New Roman" w:cs="Times New Roman"/>
          <w:sz w:val="24"/>
          <w:szCs w:val="24"/>
        </w:rPr>
        <w:t>IPREMBE</w:t>
      </w:r>
      <w:r w:rsidR="002E1DFB">
        <w:rPr>
          <w:rFonts w:ascii="Times New Roman" w:eastAsia="Times New Roman" w:hAnsi="Times New Roman" w:cs="Times New Roman"/>
          <w:sz w:val="24"/>
          <w:szCs w:val="24"/>
        </w:rPr>
        <w:t xml:space="preserve">, vislumbrando de todos os benefícios trazidos, cria o Plano de Ação e Capacitação para o exercício de </w:t>
      </w:r>
      <w:r w:rsidR="002E1DFB" w:rsidRPr="00C63877">
        <w:rPr>
          <w:rFonts w:ascii="Times New Roman" w:eastAsia="Times New Roman" w:hAnsi="Times New Roman" w:cs="Times New Roman"/>
          <w:sz w:val="24"/>
          <w:szCs w:val="24"/>
        </w:rPr>
        <w:t>202</w:t>
      </w:r>
      <w:r w:rsidR="00841B19">
        <w:rPr>
          <w:rFonts w:ascii="Times New Roman" w:eastAsia="Times New Roman" w:hAnsi="Times New Roman" w:cs="Times New Roman"/>
          <w:sz w:val="24"/>
          <w:szCs w:val="24"/>
        </w:rPr>
        <w:t>4</w:t>
      </w:r>
      <w:r w:rsidR="002E1DFB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15C918A" w14:textId="374851AC" w:rsidR="005F6E66" w:rsidRDefault="00C63877" w:rsidP="00C63877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</w:p>
    <w:p w14:paraId="3299B6F2" w14:textId="77777777" w:rsidR="005F6E66" w:rsidRDefault="002E1DFB">
      <w:pPr>
        <w:spacing w:before="288" w:after="28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METODOLOGIA</w:t>
      </w:r>
    </w:p>
    <w:p w14:paraId="4E0C2CC4" w14:textId="2F54D60C" w:rsidR="005F6E66" w:rsidRDefault="002E1DFB">
      <w:pPr>
        <w:spacing w:before="288" w:after="288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Para a criação deste Plano de Ação, foi necessário a atuação de todos os responsá</w:t>
      </w:r>
      <w:r w:rsidR="00816ED5">
        <w:rPr>
          <w:rFonts w:ascii="Times New Roman" w:eastAsia="Times New Roman" w:hAnsi="Times New Roman" w:cs="Times New Roman"/>
          <w:sz w:val="24"/>
          <w:szCs w:val="24"/>
        </w:rPr>
        <w:t>veis diretos pelas atividades d</w:t>
      </w:r>
      <w:r w:rsidR="00942320"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42320">
        <w:rPr>
          <w:rFonts w:ascii="Times New Roman" w:eastAsia="Times New Roman" w:hAnsi="Times New Roman" w:cs="Times New Roman"/>
          <w:sz w:val="24"/>
          <w:szCs w:val="24"/>
        </w:rPr>
        <w:t>IPREMBE</w:t>
      </w:r>
      <w:r>
        <w:rPr>
          <w:rFonts w:ascii="Times New Roman" w:eastAsia="Times New Roman" w:hAnsi="Times New Roman" w:cs="Times New Roman"/>
          <w:sz w:val="24"/>
          <w:szCs w:val="24"/>
        </w:rPr>
        <w:t>, com a indicação dos planos e ações de cada área.</w:t>
      </w:r>
    </w:p>
    <w:p w14:paraId="441E46A6" w14:textId="475A1290" w:rsidR="005F6E66" w:rsidRDefault="002E1DFB">
      <w:pPr>
        <w:spacing w:before="288" w:after="288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 construçã</w:t>
      </w:r>
      <w:r w:rsidRPr="00C63877">
        <w:rPr>
          <w:rFonts w:ascii="Times New Roman" w:eastAsia="Times New Roman" w:hAnsi="Times New Roman" w:cs="Times New Roman"/>
          <w:sz w:val="24"/>
          <w:szCs w:val="24"/>
        </w:rPr>
        <w:t>o do Plano de Ação para o exercíc</w:t>
      </w:r>
      <w:r w:rsidR="002D325D" w:rsidRPr="00C63877">
        <w:rPr>
          <w:rFonts w:ascii="Times New Roman" w:eastAsia="Times New Roman" w:hAnsi="Times New Roman" w:cs="Times New Roman"/>
          <w:sz w:val="24"/>
          <w:szCs w:val="24"/>
        </w:rPr>
        <w:t>io de 202</w:t>
      </w:r>
      <w:r w:rsidR="00204CD5">
        <w:rPr>
          <w:rFonts w:ascii="Times New Roman" w:eastAsia="Times New Roman" w:hAnsi="Times New Roman" w:cs="Times New Roman"/>
          <w:sz w:val="24"/>
          <w:szCs w:val="24"/>
        </w:rPr>
        <w:t>4</w:t>
      </w:r>
      <w:r w:rsidR="002D325D" w:rsidRPr="00C63877">
        <w:rPr>
          <w:rFonts w:ascii="Times New Roman" w:eastAsia="Times New Roman" w:hAnsi="Times New Roman" w:cs="Times New Roman"/>
          <w:sz w:val="24"/>
          <w:szCs w:val="24"/>
        </w:rPr>
        <w:t xml:space="preserve"> foi desenvolvida pel</w:t>
      </w:r>
      <w:r w:rsidR="002D325D" w:rsidRPr="00204CD5">
        <w:rPr>
          <w:rFonts w:ascii="Times New Roman" w:eastAsia="Times New Roman" w:hAnsi="Times New Roman" w:cs="Times New Roman"/>
          <w:sz w:val="24"/>
          <w:szCs w:val="24"/>
        </w:rPr>
        <w:t>o</w:t>
      </w:r>
      <w:r w:rsidRPr="00204CD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42320">
        <w:rPr>
          <w:rFonts w:ascii="Times New Roman" w:eastAsia="Times New Roman" w:hAnsi="Times New Roman" w:cs="Times New Roman"/>
          <w:sz w:val="24"/>
          <w:szCs w:val="24"/>
        </w:rPr>
        <w:t>IPREMBE</w:t>
      </w:r>
      <w:r w:rsidRPr="00204CD5">
        <w:rPr>
          <w:rFonts w:ascii="Times New Roman" w:eastAsia="Times New Roman" w:hAnsi="Times New Roman" w:cs="Times New Roman"/>
          <w:sz w:val="24"/>
          <w:szCs w:val="24"/>
        </w:rPr>
        <w:t>, após ampla análise e debates em reuniões com toda a equipe para alinhamento das</w:t>
      </w:r>
      <w:r w:rsidRPr="00C63877">
        <w:rPr>
          <w:rFonts w:ascii="Times New Roman" w:eastAsia="Times New Roman" w:hAnsi="Times New Roman" w:cs="Times New Roman"/>
          <w:sz w:val="24"/>
          <w:szCs w:val="24"/>
        </w:rPr>
        <w:t xml:space="preserve"> ações necessárias para 202</w:t>
      </w:r>
      <w:r w:rsidR="00942320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C63877">
        <w:rPr>
          <w:rFonts w:ascii="Times New Roman" w:eastAsia="Times New Roman" w:hAnsi="Times New Roman" w:cs="Times New Roman"/>
          <w:sz w:val="24"/>
          <w:szCs w:val="24"/>
        </w:rPr>
        <w:t>, após</w:t>
      </w:r>
      <w:r>
        <w:rPr>
          <w:rFonts w:ascii="Times New Roman" w:eastAsia="Times New Roman" w:hAnsi="Times New Roman" w:cs="Times New Roman"/>
          <w:sz w:val="24"/>
          <w:szCs w:val="24"/>
        </w:rPr>
        <w:t>, aprovação por parte dos representantes d</w:t>
      </w:r>
      <w:r w:rsidR="00C531D2">
        <w:rPr>
          <w:rFonts w:ascii="Times New Roman" w:eastAsia="Times New Roman" w:hAnsi="Times New Roman" w:cs="Times New Roman"/>
          <w:sz w:val="24"/>
          <w:szCs w:val="24"/>
        </w:rPr>
        <w:t xml:space="preserve">o </w:t>
      </w:r>
      <w:r>
        <w:rPr>
          <w:rFonts w:ascii="Times New Roman" w:eastAsia="Times New Roman" w:hAnsi="Times New Roman" w:cs="Times New Roman"/>
          <w:sz w:val="24"/>
          <w:szCs w:val="24"/>
        </w:rPr>
        <w:t>departamento, foi dada divulgação aos Conselh</w:t>
      </w:r>
      <w:r w:rsidR="00C531D2">
        <w:rPr>
          <w:rFonts w:ascii="Times New Roman" w:eastAsia="Times New Roman" w:hAnsi="Times New Roman" w:cs="Times New Roman"/>
          <w:sz w:val="24"/>
          <w:szCs w:val="24"/>
        </w:rPr>
        <w:t>eiros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 disponibilizado em seu portal no link:</w:t>
      </w:r>
      <w:r w:rsidR="00394E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8" w:history="1">
        <w:r w:rsidR="00394E1E" w:rsidRPr="000F1FA7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https://iprembeboaesperanca.mg.gov.br/Publica%C3%A7%C3%B5es</w:t>
        </w:r>
      </w:hyperlink>
      <w:r w:rsidR="00394E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8893A46" w14:textId="77777777" w:rsidR="005F6E66" w:rsidRDefault="002E1DFB">
      <w:pPr>
        <w:spacing w:before="288" w:after="288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 anexo I é composto por objetivos estratégicos, ações a serem implementadas, indicadores de desempenho, avaliação e monitoramento. </w:t>
      </w:r>
    </w:p>
    <w:p w14:paraId="238D85D2" w14:textId="77777777" w:rsidR="005F6E66" w:rsidRDefault="005F6E66">
      <w:pPr>
        <w:spacing w:before="288" w:after="288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DA6C1EC" w14:textId="77777777" w:rsidR="00C531D2" w:rsidRDefault="00C531D2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</w:p>
    <w:p w14:paraId="07537C78" w14:textId="7C3CA584" w:rsidR="005F6E66" w:rsidRDefault="002E1DFB">
      <w:pPr>
        <w:spacing w:before="288" w:after="28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IDENTIDADE</w:t>
      </w:r>
    </w:p>
    <w:p w14:paraId="28DABD65" w14:textId="77777777" w:rsidR="005F6E66" w:rsidRDefault="002E1DFB">
      <w:pPr>
        <w:spacing w:before="288" w:after="288" w:line="36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>MISSÃO</w:t>
      </w:r>
    </w:p>
    <w:p w14:paraId="5CBF1CD3" w14:textId="4AC49931" w:rsidR="00C63877" w:rsidRDefault="00C63877" w:rsidP="00C63877">
      <w:pPr>
        <w:spacing w:before="288" w:after="288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3877">
        <w:rPr>
          <w:rFonts w:ascii="Times New Roman" w:eastAsia="Times New Roman" w:hAnsi="Times New Roman" w:cs="Times New Roman"/>
          <w:sz w:val="24"/>
          <w:szCs w:val="24"/>
        </w:rPr>
        <w:t xml:space="preserve">Garantir que o </w:t>
      </w:r>
      <w:r w:rsidR="00942320">
        <w:rPr>
          <w:rFonts w:ascii="Times New Roman" w:eastAsia="Times New Roman" w:hAnsi="Times New Roman" w:cs="Times New Roman"/>
          <w:sz w:val="24"/>
          <w:szCs w:val="24"/>
        </w:rPr>
        <w:t>IPREMBE</w:t>
      </w:r>
      <w:r w:rsidRPr="00C63877">
        <w:rPr>
          <w:rFonts w:ascii="Times New Roman" w:eastAsia="Times New Roman" w:hAnsi="Times New Roman" w:cs="Times New Roman"/>
          <w:sz w:val="24"/>
          <w:szCs w:val="24"/>
        </w:rPr>
        <w:t xml:space="preserve"> proporcione aos segurados e dependentes uma assistência humanizada com gestão transparente dos ativos, buscando o equilíbrio atuarial </w:t>
      </w:r>
    </w:p>
    <w:p w14:paraId="2CA28A9E" w14:textId="00DA9628" w:rsidR="005F6E66" w:rsidRDefault="002E1DFB">
      <w:pPr>
        <w:spacing w:before="288" w:after="288" w:line="36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>VISÃO</w:t>
      </w:r>
    </w:p>
    <w:p w14:paraId="50D8ED19" w14:textId="77777777" w:rsidR="00C63877" w:rsidRDefault="00C63877" w:rsidP="00C63877">
      <w:pPr>
        <w:spacing w:before="288" w:after="288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3877">
        <w:rPr>
          <w:rFonts w:ascii="Times New Roman" w:eastAsia="Times New Roman" w:hAnsi="Times New Roman" w:cs="Times New Roman"/>
          <w:sz w:val="24"/>
          <w:szCs w:val="24"/>
        </w:rPr>
        <w:t>Ser reconhecido interna e externamente por todos os interessados, pela garantia da qualidade no atendimento, disseminando a cultura previdenciária e a garantia da promissão da proteção dos segurados e seus dependentes.</w:t>
      </w:r>
    </w:p>
    <w:p w14:paraId="64E55AD5" w14:textId="546F6740" w:rsidR="005F6E66" w:rsidRDefault="002E1DFB">
      <w:pPr>
        <w:spacing w:before="288" w:after="288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>VALORE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S</w:t>
      </w:r>
    </w:p>
    <w:p w14:paraId="3A552A60" w14:textId="7EC53210" w:rsidR="00C531D2" w:rsidRDefault="00C63877" w:rsidP="00C63877">
      <w:pPr>
        <w:spacing w:before="288" w:after="288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3877">
        <w:rPr>
          <w:rFonts w:ascii="Times New Roman" w:eastAsia="Times New Roman" w:hAnsi="Times New Roman" w:cs="Times New Roman"/>
          <w:sz w:val="24"/>
          <w:szCs w:val="24"/>
        </w:rPr>
        <w:t>Respeito e Responsabilidade; Organização e Modernidade; Ética e Transparência; Cooperação e Compromisso e Efetividade e Sustentabilidade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8FC20C0" w14:textId="7B8150AB" w:rsidR="00C63877" w:rsidRDefault="00C63877" w:rsidP="00C63877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</w:p>
    <w:p w14:paraId="120ED848" w14:textId="77777777" w:rsidR="005F6E66" w:rsidRDefault="002E1DFB">
      <w:pPr>
        <w:spacing w:before="288" w:after="288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DIAGNÓSTICO</w:t>
      </w:r>
    </w:p>
    <w:p w14:paraId="5E8C0EE2" w14:textId="7342DA07" w:rsidR="005F6E66" w:rsidRDefault="002E1DFB">
      <w:pPr>
        <w:spacing w:before="288" w:after="288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Na construção do diagnóstico utilizamos a MATRIZ de SWOT, onde foi realizada uma percepção do cenário d</w:t>
      </w:r>
      <w:r w:rsidR="00C531D2">
        <w:rPr>
          <w:rFonts w:ascii="Times New Roman" w:eastAsia="Times New Roman" w:hAnsi="Times New Roman" w:cs="Times New Roman"/>
          <w:sz w:val="24"/>
          <w:szCs w:val="24"/>
        </w:rPr>
        <w:t>o</w:t>
      </w:r>
      <w:r w:rsidR="00A8577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42320">
        <w:rPr>
          <w:rFonts w:ascii="Times New Roman" w:eastAsia="Times New Roman" w:hAnsi="Times New Roman" w:cs="Times New Roman"/>
          <w:sz w:val="24"/>
          <w:szCs w:val="24"/>
        </w:rPr>
        <w:t>IPREMBE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como forma de identificar seus pontos fortes, pontos fracos, oportunidades e ameaças frente aos desafios identificados após análise adequada das sugestões propostas.  </w:t>
      </w:r>
    </w:p>
    <w:p w14:paraId="3E23CDF1" w14:textId="05BA344B" w:rsidR="005F6E66" w:rsidRDefault="002E1DFB">
      <w:pPr>
        <w:spacing w:before="288" w:after="288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Realizada a fase de análise da MATRIZ de SWOT, foram estabelecidos um conjunto de objetivos e as metas correspondentes, onde priorizamos resolver os problemas e atenuar as forças prejudiciais d</w:t>
      </w:r>
      <w:r w:rsidR="00C531D2"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42320">
        <w:rPr>
          <w:rFonts w:ascii="Times New Roman" w:eastAsia="Times New Roman" w:hAnsi="Times New Roman" w:cs="Times New Roman"/>
          <w:sz w:val="24"/>
          <w:szCs w:val="24"/>
        </w:rPr>
        <w:t>IPREMBE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EA06838" w14:textId="77777777" w:rsidR="005F6E66" w:rsidRDefault="002E1DFB">
      <w:pPr>
        <w:spacing w:before="288" w:after="288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Com o estabelecimento dos Objetivos Estratégicos, os fragmentos em metas, onde utilizamos a periodicidade anual, para que possamos fazer acompanhamento e correções de rumo. </w:t>
      </w:r>
    </w:p>
    <w:p w14:paraId="2996A8ED" w14:textId="649FCADD" w:rsidR="00901F65" w:rsidRDefault="002E1DFB" w:rsidP="00C531D2">
      <w:pPr>
        <w:spacing w:before="288" w:after="288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Metas definidas, aplicamos o método 5W2H, que consiste basicamente em fazer perguntas nos sentidos de obter as informações primordiais que servirão de apoio ao planejamento de uma forma geral.</w:t>
      </w:r>
    </w:p>
    <w:p w14:paraId="28FBF2D6" w14:textId="01D81980" w:rsidR="005129B7" w:rsidRDefault="00901F65" w:rsidP="00901F6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0F678963" w14:textId="7AAA43BC" w:rsidR="00DD51DC" w:rsidRPr="00DD51DC" w:rsidRDefault="002E1DFB" w:rsidP="005129B7">
      <w:pPr>
        <w:spacing w:before="288" w:after="288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ANÁLISE DE SWOT</w:t>
      </w:r>
    </w:p>
    <w:p w14:paraId="29D2B5AC" w14:textId="30B0953B" w:rsidR="005129B7" w:rsidRDefault="00E76124" w:rsidP="001E5D88">
      <w:pPr>
        <w:spacing w:before="288" w:after="288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76124">
        <w:rPr>
          <w:rFonts w:ascii="Times New Roman" w:eastAsia="Times New Roman" w:hAnsi="Times New Roman" w:cs="Times New Roman"/>
          <w:b/>
          <w:sz w:val="28"/>
          <w:szCs w:val="28"/>
        </w:rPr>
        <w:t>DEPARTAMENTO DE BENEFÍCIO</w:t>
      </w:r>
    </w:p>
    <w:tbl>
      <w:tblPr>
        <w:tblStyle w:val="Tabelacomgrade"/>
        <w:tblW w:w="9798" w:type="dxa"/>
        <w:tblInd w:w="-572" w:type="dxa"/>
        <w:tblLook w:val="04A0" w:firstRow="1" w:lastRow="0" w:firstColumn="1" w:lastColumn="0" w:noHBand="0" w:noVBand="1"/>
      </w:tblPr>
      <w:tblGrid>
        <w:gridCol w:w="591"/>
        <w:gridCol w:w="4527"/>
        <w:gridCol w:w="4680"/>
      </w:tblGrid>
      <w:tr w:rsidR="00300BF3" w14:paraId="7FF82415" w14:textId="77777777" w:rsidTr="002D5916">
        <w:trPr>
          <w:trHeight w:val="567"/>
        </w:trPr>
        <w:tc>
          <w:tcPr>
            <w:tcW w:w="9798" w:type="dxa"/>
            <w:gridSpan w:val="3"/>
            <w:shd w:val="clear" w:color="auto" w:fill="5F9127"/>
            <w:vAlign w:val="center"/>
          </w:tcPr>
          <w:p w14:paraId="5E7D176A" w14:textId="1003E283" w:rsidR="00300BF3" w:rsidRPr="00114BB8" w:rsidRDefault="00300BF3" w:rsidP="002D591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14BB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Análise SWOT – D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EPARTAMENTO DE </w:t>
            </w:r>
            <w:r w:rsidR="009F30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BENEFÍCIOS</w:t>
            </w:r>
          </w:p>
        </w:tc>
      </w:tr>
      <w:tr w:rsidR="00300BF3" w14:paraId="41B611F5" w14:textId="77777777" w:rsidTr="002D5916">
        <w:trPr>
          <w:trHeight w:val="438"/>
        </w:trPr>
        <w:tc>
          <w:tcPr>
            <w:tcW w:w="591" w:type="dxa"/>
            <w:vMerge w:val="restart"/>
            <w:shd w:val="clear" w:color="auto" w:fill="D9D9D9" w:themeFill="background1" w:themeFillShade="D9"/>
            <w:textDirection w:val="btLr"/>
          </w:tcPr>
          <w:p w14:paraId="6D8D2D04" w14:textId="77777777" w:rsidR="00300BF3" w:rsidRPr="003A25A9" w:rsidRDefault="00300BF3" w:rsidP="002D5916">
            <w:pPr>
              <w:ind w:left="113" w:right="113"/>
              <w:jc w:val="center"/>
              <w:rPr>
                <w:b/>
                <w:bCs/>
                <w:sz w:val="28"/>
                <w:szCs w:val="28"/>
              </w:rPr>
            </w:pPr>
            <w:r w:rsidRPr="003A25A9">
              <w:rPr>
                <w:b/>
                <w:bCs/>
                <w:sz w:val="28"/>
                <w:szCs w:val="28"/>
              </w:rPr>
              <w:t>Fatores Internos</w:t>
            </w:r>
          </w:p>
        </w:tc>
        <w:tc>
          <w:tcPr>
            <w:tcW w:w="4527" w:type="dxa"/>
            <w:shd w:val="clear" w:color="auto" w:fill="8BE1FF"/>
            <w:vAlign w:val="center"/>
          </w:tcPr>
          <w:p w14:paraId="5C04E82A" w14:textId="77777777" w:rsidR="00300BF3" w:rsidRPr="00114BB8" w:rsidRDefault="00300BF3" w:rsidP="002D591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4B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FORÇA</w:t>
            </w:r>
          </w:p>
        </w:tc>
        <w:tc>
          <w:tcPr>
            <w:tcW w:w="4680" w:type="dxa"/>
            <w:shd w:val="clear" w:color="auto" w:fill="F258F2"/>
            <w:vAlign w:val="center"/>
          </w:tcPr>
          <w:p w14:paraId="434B7AE2" w14:textId="77777777" w:rsidR="00300BF3" w:rsidRPr="00114BB8" w:rsidRDefault="00300BF3" w:rsidP="002D591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4B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FRAQUEZA</w:t>
            </w:r>
          </w:p>
        </w:tc>
      </w:tr>
      <w:tr w:rsidR="00300BF3" w14:paraId="64A22AED" w14:textId="77777777" w:rsidTr="002D5916">
        <w:trPr>
          <w:trHeight w:val="2049"/>
        </w:trPr>
        <w:tc>
          <w:tcPr>
            <w:tcW w:w="591" w:type="dxa"/>
            <w:vMerge/>
            <w:shd w:val="clear" w:color="auto" w:fill="D9D9D9" w:themeFill="background1" w:themeFillShade="D9"/>
          </w:tcPr>
          <w:p w14:paraId="00DBC664" w14:textId="77777777" w:rsidR="00300BF3" w:rsidRDefault="00300BF3" w:rsidP="002D5916"/>
        </w:tc>
        <w:tc>
          <w:tcPr>
            <w:tcW w:w="4527" w:type="dxa"/>
          </w:tcPr>
          <w:p w14:paraId="0A568A67" w14:textId="15D7A7B2" w:rsidR="00300BF3" w:rsidRPr="00AC50E1" w:rsidRDefault="00300BF3" w:rsidP="00C531D2">
            <w:pPr>
              <w:pStyle w:val="TableParagraph"/>
              <w:spacing w:before="0" w:line="360" w:lineRule="auto"/>
              <w:jc w:val="both"/>
              <w:rPr>
                <w:sz w:val="24"/>
                <w:szCs w:val="24"/>
              </w:rPr>
            </w:pPr>
            <w:r w:rsidRPr="00AC50E1">
              <w:rPr>
                <w:sz w:val="24"/>
                <w:szCs w:val="24"/>
              </w:rPr>
              <w:t xml:space="preserve">1. </w:t>
            </w:r>
            <w:r w:rsidR="007F7EF5">
              <w:rPr>
                <w:sz w:val="24"/>
                <w:szCs w:val="24"/>
              </w:rPr>
              <w:t>Equipe tecnica solidaria, eficiente, comprometida e capacidade;</w:t>
            </w:r>
          </w:p>
          <w:p w14:paraId="35083B01" w14:textId="0D49108A" w:rsidR="00300BF3" w:rsidRPr="00AC50E1" w:rsidRDefault="00300BF3" w:rsidP="00C531D2">
            <w:pPr>
              <w:pStyle w:val="TableParagraph"/>
              <w:spacing w:before="0" w:line="360" w:lineRule="auto"/>
              <w:jc w:val="both"/>
              <w:rPr>
                <w:sz w:val="24"/>
                <w:szCs w:val="24"/>
              </w:rPr>
            </w:pPr>
            <w:r w:rsidRPr="00AC50E1">
              <w:rPr>
                <w:sz w:val="24"/>
                <w:szCs w:val="24"/>
              </w:rPr>
              <w:t xml:space="preserve">2. </w:t>
            </w:r>
            <w:r w:rsidR="007F7EF5">
              <w:rPr>
                <w:sz w:val="24"/>
                <w:szCs w:val="24"/>
              </w:rPr>
              <w:t xml:space="preserve"> Transparência nas informações;</w:t>
            </w:r>
          </w:p>
          <w:p w14:paraId="19755842" w14:textId="3911A845" w:rsidR="00300BF3" w:rsidRPr="003A25A9" w:rsidRDefault="00300BF3" w:rsidP="007F7EF5">
            <w:pPr>
              <w:pStyle w:val="TableParagraph"/>
              <w:spacing w:before="0" w:line="360" w:lineRule="auto"/>
              <w:jc w:val="both"/>
              <w:rPr>
                <w:sz w:val="24"/>
                <w:szCs w:val="24"/>
              </w:rPr>
            </w:pPr>
            <w:r w:rsidRPr="00AC50E1">
              <w:rPr>
                <w:sz w:val="24"/>
                <w:szCs w:val="24"/>
              </w:rPr>
              <w:t xml:space="preserve">3. </w:t>
            </w:r>
            <w:r w:rsidR="007F7EF5">
              <w:rPr>
                <w:sz w:val="24"/>
                <w:szCs w:val="24"/>
              </w:rPr>
              <w:t xml:space="preserve"> Gestão participativa com atuação dos órgãos colegiados;</w:t>
            </w:r>
          </w:p>
        </w:tc>
        <w:tc>
          <w:tcPr>
            <w:tcW w:w="4680" w:type="dxa"/>
          </w:tcPr>
          <w:p w14:paraId="06B99B83" w14:textId="757121E6" w:rsidR="00C531D2" w:rsidRDefault="00300BF3" w:rsidP="00C531D2">
            <w:pPr>
              <w:pStyle w:val="TableParagraph"/>
              <w:spacing w:before="0" w:line="360" w:lineRule="auto"/>
              <w:jc w:val="both"/>
              <w:rPr>
                <w:sz w:val="24"/>
                <w:szCs w:val="24"/>
              </w:rPr>
            </w:pPr>
            <w:r w:rsidRPr="00AC50E1">
              <w:rPr>
                <w:sz w:val="24"/>
                <w:szCs w:val="24"/>
              </w:rPr>
              <w:t xml:space="preserve">1. </w:t>
            </w:r>
            <w:r w:rsidR="007F7EF5">
              <w:rPr>
                <w:sz w:val="24"/>
                <w:szCs w:val="24"/>
              </w:rPr>
              <w:t xml:space="preserve"> Excesso de burocracia dos processos;</w:t>
            </w:r>
          </w:p>
          <w:p w14:paraId="1FBC0596" w14:textId="6BE39BAA" w:rsidR="00C531D2" w:rsidRDefault="00300BF3" w:rsidP="00C531D2">
            <w:pPr>
              <w:pStyle w:val="TableParagraph"/>
              <w:spacing w:before="0" w:line="360" w:lineRule="auto"/>
              <w:jc w:val="both"/>
              <w:rPr>
                <w:sz w:val="24"/>
                <w:szCs w:val="24"/>
              </w:rPr>
            </w:pPr>
            <w:r w:rsidRPr="00AC50E1">
              <w:rPr>
                <w:sz w:val="24"/>
                <w:szCs w:val="24"/>
              </w:rPr>
              <w:t xml:space="preserve">2. </w:t>
            </w:r>
            <w:r w:rsidR="007F7EF5">
              <w:rPr>
                <w:sz w:val="24"/>
                <w:szCs w:val="24"/>
              </w:rPr>
              <w:t xml:space="preserve"> Dependência de outros órgãos da prefeitura, principalmente de sistemas de gestão; </w:t>
            </w:r>
          </w:p>
          <w:p w14:paraId="305FC1FF" w14:textId="14B5BAC6" w:rsidR="00300BF3" w:rsidRPr="007F7EF5" w:rsidRDefault="00300BF3" w:rsidP="007F7EF5">
            <w:pPr>
              <w:pStyle w:val="TableParagraph"/>
              <w:spacing w:before="0" w:line="360" w:lineRule="auto"/>
              <w:jc w:val="both"/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  <w:r w:rsidRPr="00AC50E1">
              <w:rPr>
                <w:sz w:val="24"/>
                <w:szCs w:val="24"/>
              </w:rPr>
              <w:t>3.</w:t>
            </w:r>
            <w:r w:rsidR="007F7EF5">
              <w:rPr>
                <w:sz w:val="24"/>
                <w:szCs w:val="24"/>
              </w:rPr>
              <w:t xml:space="preserve"> Contrato de exclusividade de gestão dos investimentos;</w:t>
            </w:r>
            <w:r w:rsidRPr="00AC50E1">
              <w:rPr>
                <w:sz w:val="24"/>
                <w:szCs w:val="24"/>
              </w:rPr>
              <w:t xml:space="preserve"> </w:t>
            </w:r>
          </w:p>
        </w:tc>
      </w:tr>
      <w:tr w:rsidR="00300BF3" w14:paraId="3F694361" w14:textId="77777777" w:rsidTr="002D5916">
        <w:trPr>
          <w:trHeight w:val="453"/>
        </w:trPr>
        <w:tc>
          <w:tcPr>
            <w:tcW w:w="9798" w:type="dxa"/>
            <w:gridSpan w:val="3"/>
          </w:tcPr>
          <w:p w14:paraId="3C55B764" w14:textId="77777777" w:rsidR="00300BF3" w:rsidRDefault="00300BF3" w:rsidP="002D5916">
            <w:pPr>
              <w:pStyle w:val="TableParagraph"/>
              <w:spacing w:before="0" w:line="276" w:lineRule="auto"/>
              <w:jc w:val="left"/>
            </w:pPr>
          </w:p>
        </w:tc>
      </w:tr>
      <w:tr w:rsidR="00300BF3" w14:paraId="443D13E8" w14:textId="77777777" w:rsidTr="002D5916">
        <w:trPr>
          <w:trHeight w:val="521"/>
        </w:trPr>
        <w:tc>
          <w:tcPr>
            <w:tcW w:w="591" w:type="dxa"/>
            <w:vMerge w:val="restart"/>
            <w:shd w:val="clear" w:color="auto" w:fill="D9D9D9" w:themeFill="background1" w:themeFillShade="D9"/>
            <w:textDirection w:val="btLr"/>
          </w:tcPr>
          <w:p w14:paraId="444AC817" w14:textId="77777777" w:rsidR="00300BF3" w:rsidRPr="003A25A9" w:rsidRDefault="00300BF3" w:rsidP="002D5916">
            <w:pPr>
              <w:ind w:left="113" w:right="113"/>
              <w:jc w:val="center"/>
              <w:rPr>
                <w:b/>
                <w:bCs/>
                <w:sz w:val="28"/>
                <w:szCs w:val="28"/>
              </w:rPr>
            </w:pPr>
            <w:r w:rsidRPr="003A25A9">
              <w:rPr>
                <w:b/>
                <w:bCs/>
                <w:sz w:val="28"/>
                <w:szCs w:val="28"/>
              </w:rPr>
              <w:t>Fatores Externos</w:t>
            </w:r>
          </w:p>
        </w:tc>
        <w:tc>
          <w:tcPr>
            <w:tcW w:w="4527" w:type="dxa"/>
            <w:shd w:val="clear" w:color="auto" w:fill="92D050"/>
            <w:vAlign w:val="center"/>
          </w:tcPr>
          <w:p w14:paraId="03EAEAC2" w14:textId="77777777" w:rsidR="00300BF3" w:rsidRPr="00114BB8" w:rsidRDefault="00300BF3" w:rsidP="002D5916">
            <w:pPr>
              <w:pStyle w:val="TableParagraph"/>
              <w:spacing w:before="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4B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OPORTUNIDADES</w:t>
            </w:r>
          </w:p>
        </w:tc>
        <w:tc>
          <w:tcPr>
            <w:tcW w:w="4680" w:type="dxa"/>
            <w:shd w:val="clear" w:color="auto" w:fill="FFFF5B"/>
            <w:vAlign w:val="center"/>
          </w:tcPr>
          <w:p w14:paraId="663CC421" w14:textId="77777777" w:rsidR="00300BF3" w:rsidRPr="00114BB8" w:rsidRDefault="00300BF3" w:rsidP="002D5916">
            <w:pPr>
              <w:pStyle w:val="TableParagraph"/>
              <w:spacing w:before="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4B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AMEAÇAS </w:t>
            </w:r>
          </w:p>
        </w:tc>
      </w:tr>
      <w:tr w:rsidR="00300BF3" w14:paraId="072F4F5D" w14:textId="77777777" w:rsidTr="00901F65">
        <w:trPr>
          <w:trHeight w:val="2721"/>
        </w:trPr>
        <w:tc>
          <w:tcPr>
            <w:tcW w:w="591" w:type="dxa"/>
            <w:vMerge/>
            <w:shd w:val="clear" w:color="auto" w:fill="D9D9D9" w:themeFill="background1" w:themeFillShade="D9"/>
          </w:tcPr>
          <w:p w14:paraId="76319706" w14:textId="77777777" w:rsidR="00300BF3" w:rsidRDefault="00300BF3" w:rsidP="002D5916"/>
        </w:tc>
        <w:tc>
          <w:tcPr>
            <w:tcW w:w="4527" w:type="dxa"/>
          </w:tcPr>
          <w:p w14:paraId="677BC906" w14:textId="5452FCC3" w:rsidR="00300BF3" w:rsidRPr="00AC50E1" w:rsidRDefault="00300BF3" w:rsidP="00901F65">
            <w:pPr>
              <w:pStyle w:val="TableParagraph"/>
              <w:spacing w:before="0" w:line="360" w:lineRule="auto"/>
              <w:ind w:left="0"/>
              <w:jc w:val="left"/>
              <w:rPr>
                <w:sz w:val="24"/>
                <w:szCs w:val="24"/>
              </w:rPr>
            </w:pPr>
            <w:r w:rsidRPr="00AC50E1">
              <w:rPr>
                <w:sz w:val="24"/>
                <w:szCs w:val="24"/>
              </w:rPr>
              <w:t>1.</w:t>
            </w:r>
            <w:r w:rsidR="007F7EF5">
              <w:rPr>
                <w:sz w:val="24"/>
                <w:szCs w:val="24"/>
              </w:rPr>
              <w:t xml:space="preserve"> Contratação de servidores efetivos por concurso público; </w:t>
            </w:r>
            <w:r w:rsidRPr="00AC50E1">
              <w:rPr>
                <w:sz w:val="24"/>
                <w:szCs w:val="24"/>
              </w:rPr>
              <w:t xml:space="preserve"> </w:t>
            </w:r>
          </w:p>
          <w:p w14:paraId="12DBD129" w14:textId="2E1E4BF5" w:rsidR="00300BF3" w:rsidRDefault="00300BF3" w:rsidP="00901F65">
            <w:pPr>
              <w:pStyle w:val="TableParagraph"/>
              <w:spacing w:before="0" w:line="360" w:lineRule="auto"/>
              <w:ind w:left="0"/>
              <w:jc w:val="left"/>
              <w:rPr>
                <w:sz w:val="24"/>
                <w:szCs w:val="24"/>
              </w:rPr>
            </w:pPr>
            <w:r w:rsidRPr="00AC50E1">
              <w:rPr>
                <w:sz w:val="24"/>
                <w:szCs w:val="24"/>
              </w:rPr>
              <w:t>2.</w:t>
            </w:r>
            <w:r w:rsidR="007F7EF5">
              <w:rPr>
                <w:sz w:val="24"/>
                <w:szCs w:val="24"/>
              </w:rPr>
              <w:t xml:space="preserve"> Credibilidade institucional perante segurados, órgãos de controle e instituições públicas e privadas;</w:t>
            </w:r>
            <w:r w:rsidRPr="00AC50E1">
              <w:rPr>
                <w:sz w:val="24"/>
                <w:szCs w:val="24"/>
              </w:rPr>
              <w:t xml:space="preserve"> </w:t>
            </w:r>
          </w:p>
          <w:p w14:paraId="1BCDBD8C" w14:textId="42F4FBAF" w:rsidR="00300BF3" w:rsidRDefault="00300BF3" w:rsidP="007F7EF5">
            <w:pPr>
              <w:pStyle w:val="TableParagraph"/>
              <w:spacing w:before="0" w:line="360" w:lineRule="auto"/>
              <w:ind w:left="0"/>
              <w:jc w:val="left"/>
              <w:rPr>
                <w:sz w:val="24"/>
                <w:szCs w:val="24"/>
              </w:rPr>
            </w:pPr>
            <w:r w:rsidRPr="00AC50E1">
              <w:rPr>
                <w:sz w:val="24"/>
                <w:szCs w:val="24"/>
              </w:rPr>
              <w:t>3.</w:t>
            </w:r>
            <w:r w:rsidR="007F7EF5">
              <w:rPr>
                <w:sz w:val="24"/>
                <w:szCs w:val="24"/>
              </w:rPr>
              <w:t xml:space="preserve"> Novas possibilidade de fontes de custeio do sistema </w:t>
            </w:r>
            <w:r w:rsidR="00942320">
              <w:rPr>
                <w:sz w:val="24"/>
                <w:szCs w:val="24"/>
              </w:rPr>
              <w:t>IPREMBE</w:t>
            </w:r>
            <w:r w:rsidR="007F7EF5">
              <w:rPr>
                <w:sz w:val="24"/>
                <w:szCs w:val="24"/>
              </w:rPr>
              <w:t>;</w:t>
            </w:r>
          </w:p>
        </w:tc>
        <w:tc>
          <w:tcPr>
            <w:tcW w:w="4680" w:type="dxa"/>
          </w:tcPr>
          <w:p w14:paraId="3EED748F" w14:textId="47CC3095" w:rsidR="00300BF3" w:rsidRPr="00114BB8" w:rsidRDefault="00300BF3" w:rsidP="00161DA3">
            <w:pPr>
              <w:pStyle w:val="TableParagraph"/>
              <w:spacing w:before="0" w:line="360" w:lineRule="auto"/>
              <w:jc w:val="both"/>
              <w:rPr>
                <w:rFonts w:cs="Arial"/>
                <w:sz w:val="24"/>
                <w:szCs w:val="24"/>
                <w:lang w:val="pt-BR"/>
              </w:rPr>
            </w:pPr>
            <w:r w:rsidRPr="00114BB8">
              <w:rPr>
                <w:sz w:val="24"/>
                <w:szCs w:val="24"/>
              </w:rPr>
              <w:t>1.</w:t>
            </w:r>
            <w:r w:rsidR="007F7EF5">
              <w:rPr>
                <w:sz w:val="24"/>
                <w:szCs w:val="24"/>
              </w:rPr>
              <w:t xml:space="preserve"> Cenários instaveis da economia e da Politica;</w:t>
            </w:r>
            <w:r w:rsidRPr="00114BB8">
              <w:rPr>
                <w:sz w:val="24"/>
                <w:szCs w:val="24"/>
              </w:rPr>
              <w:t xml:space="preserve"> </w:t>
            </w:r>
          </w:p>
          <w:p w14:paraId="369D5D7A" w14:textId="68AEC333" w:rsidR="00300BF3" w:rsidRPr="00114BB8" w:rsidRDefault="00300BF3" w:rsidP="00161DA3">
            <w:pPr>
              <w:pStyle w:val="TableParagraph"/>
              <w:spacing w:before="0" w:line="360" w:lineRule="auto"/>
              <w:jc w:val="both"/>
              <w:rPr>
                <w:rFonts w:cs="Arial"/>
                <w:sz w:val="24"/>
                <w:szCs w:val="24"/>
                <w:lang w:val="pt-BR"/>
              </w:rPr>
            </w:pPr>
            <w:r w:rsidRPr="00114BB8">
              <w:rPr>
                <w:sz w:val="24"/>
                <w:szCs w:val="24"/>
              </w:rPr>
              <w:t>2.</w:t>
            </w:r>
            <w:r w:rsidR="007F7EF5">
              <w:rPr>
                <w:sz w:val="24"/>
                <w:szCs w:val="24"/>
              </w:rPr>
              <w:t xml:space="preserve"> Instabilidade do mercado financeiro;</w:t>
            </w:r>
          </w:p>
          <w:p w14:paraId="33ED9C4B" w14:textId="59933C49" w:rsidR="00901F65" w:rsidRPr="00114BB8" w:rsidRDefault="00300BF3" w:rsidP="00901F65">
            <w:pPr>
              <w:pStyle w:val="TableParagraph"/>
              <w:spacing w:before="0" w:line="360" w:lineRule="auto"/>
              <w:jc w:val="both"/>
              <w:rPr>
                <w:sz w:val="24"/>
                <w:szCs w:val="24"/>
              </w:rPr>
            </w:pPr>
            <w:r w:rsidRPr="00114BB8">
              <w:rPr>
                <w:sz w:val="24"/>
                <w:szCs w:val="24"/>
              </w:rPr>
              <w:t>3.</w:t>
            </w:r>
            <w:r w:rsidR="007F7EF5">
              <w:rPr>
                <w:sz w:val="24"/>
                <w:szCs w:val="24"/>
              </w:rPr>
              <w:t xml:space="preserve"> Inconsistencia</w:t>
            </w:r>
            <w:r w:rsidR="00640D4B">
              <w:rPr>
                <w:sz w:val="24"/>
                <w:szCs w:val="24"/>
              </w:rPr>
              <w:t xml:space="preserve"> do banco de dados para estudos atuariais;</w:t>
            </w:r>
            <w:r w:rsidR="007F7EF5">
              <w:rPr>
                <w:sz w:val="24"/>
                <w:szCs w:val="24"/>
              </w:rPr>
              <w:t xml:space="preserve"> </w:t>
            </w:r>
          </w:p>
          <w:p w14:paraId="4E17EEC1" w14:textId="5E654959" w:rsidR="00161DA3" w:rsidRPr="00114BB8" w:rsidRDefault="00161DA3" w:rsidP="00161DA3">
            <w:pPr>
              <w:pStyle w:val="TableParagraph"/>
              <w:spacing w:before="0" w:line="360" w:lineRule="auto"/>
              <w:jc w:val="both"/>
              <w:rPr>
                <w:sz w:val="24"/>
                <w:szCs w:val="24"/>
              </w:rPr>
            </w:pPr>
          </w:p>
        </w:tc>
      </w:tr>
    </w:tbl>
    <w:p w14:paraId="4ABB1968" w14:textId="1517298B" w:rsidR="00C63877" w:rsidRDefault="00C63877" w:rsidP="00901F65">
      <w:pPr>
        <w:spacing w:before="288" w:after="288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5A42473" w14:textId="3359760A" w:rsidR="00AC7DF6" w:rsidRDefault="00C63877" w:rsidP="00C63877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</w:p>
    <w:p w14:paraId="03BD6941" w14:textId="77777777" w:rsidR="005F6E66" w:rsidRDefault="002E1DFB">
      <w:pPr>
        <w:spacing w:before="288" w:after="28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MONITORAMENTO </w:t>
      </w:r>
    </w:p>
    <w:p w14:paraId="147B9A5D" w14:textId="09513890" w:rsidR="005F6E66" w:rsidRDefault="002E1DFB">
      <w:pPr>
        <w:tabs>
          <w:tab w:val="left" w:pos="1800"/>
        </w:tabs>
        <w:spacing w:before="288" w:after="288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 monitoramento </w:t>
      </w:r>
      <w:r w:rsidRPr="00A85774">
        <w:rPr>
          <w:rFonts w:ascii="Times New Roman" w:eastAsia="Times New Roman" w:hAnsi="Times New Roman" w:cs="Times New Roman"/>
          <w:sz w:val="24"/>
          <w:szCs w:val="24"/>
        </w:rPr>
        <w:t>do Plano de Ação 202</w:t>
      </w:r>
      <w:r w:rsidR="00A85774" w:rsidRPr="00A85774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A85774">
        <w:rPr>
          <w:rFonts w:ascii="Times New Roman" w:eastAsia="Times New Roman" w:hAnsi="Times New Roman" w:cs="Times New Roman"/>
          <w:sz w:val="24"/>
          <w:szCs w:val="24"/>
        </w:rPr>
        <w:t xml:space="preserve"> d</w:t>
      </w:r>
      <w:r w:rsidR="00161DA3" w:rsidRPr="00A85774">
        <w:rPr>
          <w:rFonts w:ascii="Times New Roman" w:eastAsia="Times New Roman" w:hAnsi="Times New Roman" w:cs="Times New Roman"/>
          <w:sz w:val="24"/>
          <w:szCs w:val="24"/>
        </w:rPr>
        <w:t>o</w:t>
      </w:r>
      <w:r w:rsidRPr="00A8577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42320">
        <w:rPr>
          <w:rFonts w:ascii="Times New Roman" w:eastAsia="Times New Roman" w:hAnsi="Times New Roman" w:cs="Times New Roman"/>
          <w:sz w:val="24"/>
          <w:szCs w:val="24"/>
        </w:rPr>
        <w:t>IPREMBE</w:t>
      </w:r>
      <w:r w:rsidRPr="00A85774">
        <w:rPr>
          <w:rFonts w:ascii="Times New Roman" w:eastAsia="Times New Roman" w:hAnsi="Times New Roman" w:cs="Times New Roman"/>
          <w:sz w:val="24"/>
          <w:szCs w:val="24"/>
        </w:rPr>
        <w:t xml:space="preserve"> ocorrerá conforme periodicidade de reuniões d</w:t>
      </w:r>
      <w:r w:rsidR="008C6E2C">
        <w:rPr>
          <w:rFonts w:ascii="Times New Roman" w:eastAsia="Times New Roman" w:hAnsi="Times New Roman" w:cs="Times New Roman"/>
          <w:sz w:val="24"/>
          <w:szCs w:val="24"/>
        </w:rPr>
        <w:t>o</w:t>
      </w:r>
      <w:r w:rsidRPr="00A8577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42320">
        <w:rPr>
          <w:rFonts w:ascii="Times New Roman" w:eastAsia="Times New Roman" w:hAnsi="Times New Roman" w:cs="Times New Roman"/>
          <w:sz w:val="24"/>
          <w:szCs w:val="24"/>
        </w:rPr>
        <w:t>IPREMBE</w:t>
      </w:r>
      <w:r w:rsidRPr="00A85774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4DDA907" w14:textId="77777777" w:rsidR="005F6E66" w:rsidRDefault="005F6E66">
      <w:pPr>
        <w:spacing w:before="288" w:after="28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6AA50E4" w14:textId="77777777" w:rsidR="005F6E66" w:rsidRDefault="002E1DFB">
      <w:pPr>
        <w:spacing w:before="288" w:after="28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PLANO DE AÇÃO </w:t>
      </w:r>
    </w:p>
    <w:p w14:paraId="3C87EDB8" w14:textId="74751CFF" w:rsidR="00156343" w:rsidRDefault="00156343" w:rsidP="00156343">
      <w:pPr>
        <w:spacing w:before="288" w:after="288" w:line="36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156343" w:rsidSect="00F25ADB">
          <w:headerReference w:type="default" r:id="rId9"/>
          <w:pgSz w:w="11906" w:h="16838"/>
          <w:pgMar w:top="1701" w:right="1134" w:bottom="1134" w:left="1701" w:header="680" w:footer="283" w:gutter="0"/>
          <w:pgNumType w:start="1"/>
          <w:cols w:space="720"/>
          <w:docGrid w:linePitch="299"/>
        </w:sectPr>
      </w:pPr>
      <w:r w:rsidRPr="00156343">
        <w:rPr>
          <w:rFonts w:ascii="Times New Roman" w:eastAsia="Times New Roman" w:hAnsi="Times New Roman" w:cs="Times New Roman"/>
          <w:sz w:val="24"/>
          <w:szCs w:val="24"/>
        </w:rPr>
        <w:t xml:space="preserve">O motivo da 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 w:rsidRPr="00156343">
        <w:rPr>
          <w:rFonts w:ascii="Times New Roman" w:eastAsia="Times New Roman" w:hAnsi="Times New Roman" w:cs="Times New Roman"/>
          <w:sz w:val="24"/>
          <w:szCs w:val="24"/>
        </w:rPr>
        <w:t>xecuçã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 w:rsidRPr="00156343">
        <w:rPr>
          <w:rFonts w:ascii="Times New Roman" w:eastAsia="Times New Roman" w:hAnsi="Times New Roman" w:cs="Times New Roman"/>
          <w:sz w:val="24"/>
          <w:szCs w:val="24"/>
        </w:rPr>
        <w:t xml:space="preserve"> dessa iniciativa visa o cumprimento do Manual Pró-Gestão Versão 3.</w:t>
      </w:r>
      <w:r w:rsidR="00705277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156343">
        <w:rPr>
          <w:rFonts w:ascii="Times New Roman" w:eastAsia="Times New Roman" w:hAnsi="Times New Roman" w:cs="Times New Roman"/>
          <w:sz w:val="24"/>
          <w:szCs w:val="24"/>
        </w:rPr>
        <w:t>, tendo como responsável pela execução da iniciativa d</w:t>
      </w:r>
      <w:r w:rsidR="00161DA3">
        <w:rPr>
          <w:rFonts w:ascii="Times New Roman" w:eastAsia="Times New Roman" w:hAnsi="Times New Roman" w:cs="Times New Roman"/>
          <w:sz w:val="24"/>
          <w:szCs w:val="24"/>
        </w:rPr>
        <w:t xml:space="preserve">o </w:t>
      </w:r>
      <w:r w:rsidR="00942320">
        <w:rPr>
          <w:rFonts w:ascii="Times New Roman" w:eastAsia="Times New Roman" w:hAnsi="Times New Roman" w:cs="Times New Roman"/>
          <w:sz w:val="24"/>
          <w:szCs w:val="24"/>
        </w:rPr>
        <w:t>IPREMBE</w:t>
      </w:r>
      <w:r w:rsidRPr="00A85774">
        <w:rPr>
          <w:rFonts w:ascii="Times New Roman" w:eastAsia="Times New Roman" w:hAnsi="Times New Roman" w:cs="Times New Roman"/>
          <w:sz w:val="24"/>
          <w:szCs w:val="24"/>
        </w:rPr>
        <w:t>,</w:t>
      </w:r>
      <w:r w:rsidR="00161DA3" w:rsidRPr="00A8577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C6E2C">
        <w:rPr>
          <w:rFonts w:ascii="Times New Roman" w:eastAsia="Times New Roman" w:hAnsi="Times New Roman" w:cs="Times New Roman"/>
          <w:sz w:val="24"/>
          <w:szCs w:val="24"/>
        </w:rPr>
        <w:t>José Antônio da Costa</w:t>
      </w:r>
      <w:r w:rsidRPr="00A85774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156343">
        <w:rPr>
          <w:rFonts w:ascii="Times New Roman" w:eastAsia="Times New Roman" w:hAnsi="Times New Roman" w:cs="Times New Roman"/>
          <w:sz w:val="24"/>
          <w:szCs w:val="24"/>
        </w:rPr>
        <w:t xml:space="preserve"> O prazo para a iniciativa será de </w:t>
      </w:r>
      <w:r w:rsidR="00A85774">
        <w:rPr>
          <w:rFonts w:ascii="Times New Roman" w:eastAsia="Times New Roman" w:hAnsi="Times New Roman" w:cs="Times New Roman"/>
          <w:sz w:val="24"/>
          <w:szCs w:val="24"/>
        </w:rPr>
        <w:t>01</w:t>
      </w:r>
      <w:r w:rsidR="00161DA3" w:rsidRPr="00161DA3">
        <w:rPr>
          <w:rFonts w:ascii="Times New Roman" w:eastAsia="Times New Roman" w:hAnsi="Times New Roman" w:cs="Times New Roman"/>
          <w:sz w:val="24"/>
          <w:szCs w:val="24"/>
        </w:rPr>
        <w:t>/</w:t>
      </w:r>
      <w:r w:rsidR="00A85774">
        <w:rPr>
          <w:rFonts w:ascii="Times New Roman" w:eastAsia="Times New Roman" w:hAnsi="Times New Roman" w:cs="Times New Roman"/>
          <w:sz w:val="24"/>
          <w:szCs w:val="24"/>
        </w:rPr>
        <w:t>12</w:t>
      </w:r>
      <w:r w:rsidR="00161DA3" w:rsidRPr="00161DA3">
        <w:rPr>
          <w:rFonts w:ascii="Times New Roman" w:eastAsia="Times New Roman" w:hAnsi="Times New Roman" w:cs="Times New Roman"/>
          <w:sz w:val="24"/>
          <w:szCs w:val="24"/>
        </w:rPr>
        <w:t xml:space="preserve">/2023 a </w:t>
      </w:r>
      <w:r w:rsidR="00A85774">
        <w:rPr>
          <w:rFonts w:ascii="Times New Roman" w:eastAsia="Times New Roman" w:hAnsi="Times New Roman" w:cs="Times New Roman"/>
          <w:sz w:val="24"/>
          <w:szCs w:val="24"/>
        </w:rPr>
        <w:t>01</w:t>
      </w:r>
      <w:r w:rsidR="00161DA3" w:rsidRPr="00161DA3">
        <w:rPr>
          <w:rFonts w:ascii="Times New Roman" w:eastAsia="Times New Roman" w:hAnsi="Times New Roman" w:cs="Times New Roman"/>
          <w:sz w:val="24"/>
          <w:szCs w:val="24"/>
        </w:rPr>
        <w:t>/</w:t>
      </w:r>
      <w:r w:rsidR="00A85774">
        <w:rPr>
          <w:rFonts w:ascii="Times New Roman" w:eastAsia="Times New Roman" w:hAnsi="Times New Roman" w:cs="Times New Roman"/>
          <w:sz w:val="24"/>
          <w:szCs w:val="24"/>
        </w:rPr>
        <w:t>12</w:t>
      </w:r>
      <w:r w:rsidR="00161DA3" w:rsidRPr="00161DA3">
        <w:rPr>
          <w:rFonts w:ascii="Times New Roman" w:eastAsia="Times New Roman" w:hAnsi="Times New Roman" w:cs="Times New Roman"/>
          <w:sz w:val="24"/>
          <w:szCs w:val="24"/>
        </w:rPr>
        <w:t>/202</w:t>
      </w:r>
      <w:r w:rsidR="00705277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156343">
        <w:rPr>
          <w:rFonts w:ascii="Times New Roman" w:eastAsia="Times New Roman" w:hAnsi="Times New Roman" w:cs="Times New Roman"/>
          <w:sz w:val="24"/>
          <w:szCs w:val="24"/>
        </w:rPr>
        <w:t xml:space="preserve">, na sede do </w:t>
      </w:r>
      <w:r w:rsidR="00942320">
        <w:rPr>
          <w:rFonts w:ascii="Times New Roman" w:eastAsia="Times New Roman" w:hAnsi="Times New Roman" w:cs="Times New Roman"/>
          <w:sz w:val="24"/>
          <w:szCs w:val="24"/>
        </w:rPr>
        <w:t>IPREMBE</w:t>
      </w:r>
      <w:r w:rsidR="008C6E2C">
        <w:rPr>
          <w:rFonts w:ascii="Times New Roman" w:eastAsia="Times New Roman" w:hAnsi="Times New Roman" w:cs="Times New Roman"/>
          <w:sz w:val="24"/>
          <w:szCs w:val="24"/>
        </w:rPr>
        <w:t>.</w:t>
      </w:r>
      <w:r w:rsidR="00C6387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56343">
        <w:rPr>
          <w:rFonts w:ascii="Times New Roman" w:eastAsia="Times New Roman" w:hAnsi="Times New Roman" w:cs="Times New Roman"/>
          <w:sz w:val="24"/>
          <w:szCs w:val="24"/>
        </w:rPr>
        <w:t>O detalhamento do Plano de Ações está previsto no Anexo I.</w:t>
      </w:r>
    </w:p>
    <w:p w14:paraId="11EEC1EF" w14:textId="4E9B4153" w:rsidR="005F6E66" w:rsidRDefault="002E1DFB" w:rsidP="009F3003">
      <w:pPr>
        <w:spacing w:before="288" w:after="288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ANEXO I</w:t>
      </w:r>
    </w:p>
    <w:p w14:paraId="3525F6A7" w14:textId="77777777" w:rsidR="00254F97" w:rsidRDefault="00254F97" w:rsidP="00156343">
      <w:pPr>
        <w:spacing w:before="288" w:after="288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22"/>
        <w:gridCol w:w="2116"/>
        <w:gridCol w:w="2268"/>
        <w:gridCol w:w="1701"/>
        <w:gridCol w:w="1418"/>
        <w:gridCol w:w="1182"/>
        <w:gridCol w:w="1221"/>
        <w:gridCol w:w="1175"/>
        <w:gridCol w:w="851"/>
        <w:gridCol w:w="850"/>
        <w:gridCol w:w="851"/>
        <w:gridCol w:w="850"/>
      </w:tblGrid>
      <w:tr w:rsidR="007F7EF5" w:rsidRPr="00207290" w14:paraId="3D17F695" w14:textId="77777777" w:rsidTr="00394E1E">
        <w:trPr>
          <w:trHeight w:val="606"/>
        </w:trPr>
        <w:tc>
          <w:tcPr>
            <w:tcW w:w="11803" w:type="dxa"/>
            <w:gridSpan w:val="8"/>
            <w:vAlign w:val="center"/>
          </w:tcPr>
          <w:p w14:paraId="73D44DF8" w14:textId="77777777" w:rsidR="007F7EF5" w:rsidRPr="00207290" w:rsidRDefault="007F7EF5" w:rsidP="00D57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402" w:type="dxa"/>
            <w:gridSpan w:val="4"/>
            <w:shd w:val="clear" w:color="auto" w:fill="C9C9C9" w:themeFill="accent3" w:themeFillTint="99"/>
            <w:vAlign w:val="center"/>
          </w:tcPr>
          <w:p w14:paraId="32C01CEE" w14:textId="77777777" w:rsidR="007F7EF5" w:rsidRPr="007F7EF5" w:rsidRDefault="007F7EF5" w:rsidP="00D57606">
            <w:pPr>
              <w:jc w:val="center"/>
              <w:rPr>
                <w:b/>
                <w:bCs/>
                <w:sz w:val="24"/>
                <w:szCs w:val="24"/>
              </w:rPr>
            </w:pPr>
            <w:r w:rsidRPr="007F7EF5">
              <w:rPr>
                <w:b/>
                <w:bCs/>
                <w:sz w:val="24"/>
                <w:szCs w:val="24"/>
              </w:rPr>
              <w:t>FAROL DE</w:t>
            </w:r>
          </w:p>
          <w:p w14:paraId="0F22976D" w14:textId="77777777" w:rsidR="007F7EF5" w:rsidRPr="00724C5B" w:rsidRDefault="007F7EF5" w:rsidP="00D57606">
            <w:pPr>
              <w:jc w:val="center"/>
              <w:rPr>
                <w:b/>
                <w:bCs/>
                <w:sz w:val="20"/>
                <w:szCs w:val="20"/>
              </w:rPr>
            </w:pPr>
            <w:r w:rsidRPr="007F7EF5">
              <w:rPr>
                <w:b/>
                <w:bCs/>
                <w:sz w:val="24"/>
                <w:szCs w:val="24"/>
              </w:rPr>
              <w:t xml:space="preserve"> ATENDIMENTO</w:t>
            </w:r>
          </w:p>
        </w:tc>
      </w:tr>
      <w:tr w:rsidR="007F7EF5" w:rsidRPr="00207290" w14:paraId="24582153" w14:textId="77777777" w:rsidTr="00394E1E">
        <w:tc>
          <w:tcPr>
            <w:tcW w:w="722" w:type="dxa"/>
            <w:shd w:val="clear" w:color="auto" w:fill="C9C9C9" w:themeFill="accent3" w:themeFillTint="99"/>
            <w:vAlign w:val="center"/>
          </w:tcPr>
          <w:p w14:paraId="5B5B7EA1" w14:textId="77777777" w:rsidR="007F7EF5" w:rsidRPr="007F7EF5" w:rsidRDefault="007F7EF5" w:rsidP="00D57606">
            <w:pPr>
              <w:jc w:val="center"/>
              <w:rPr>
                <w:b/>
                <w:bCs/>
              </w:rPr>
            </w:pPr>
            <w:r w:rsidRPr="007F7EF5">
              <w:rPr>
                <w:b/>
                <w:bCs/>
              </w:rPr>
              <w:t>Bloco</w:t>
            </w:r>
          </w:p>
        </w:tc>
        <w:tc>
          <w:tcPr>
            <w:tcW w:w="2116" w:type="dxa"/>
            <w:shd w:val="clear" w:color="auto" w:fill="C9C9C9" w:themeFill="accent3" w:themeFillTint="99"/>
            <w:vAlign w:val="center"/>
          </w:tcPr>
          <w:p w14:paraId="6015D1C9" w14:textId="77777777" w:rsidR="007F7EF5" w:rsidRPr="007F7EF5" w:rsidRDefault="007F7EF5" w:rsidP="00D57606">
            <w:pPr>
              <w:jc w:val="center"/>
              <w:rPr>
                <w:b/>
                <w:bCs/>
              </w:rPr>
            </w:pPr>
            <w:r w:rsidRPr="007F7EF5">
              <w:rPr>
                <w:b/>
                <w:bCs/>
              </w:rPr>
              <w:t>Objetivo</w:t>
            </w:r>
          </w:p>
        </w:tc>
        <w:tc>
          <w:tcPr>
            <w:tcW w:w="2268" w:type="dxa"/>
            <w:shd w:val="clear" w:color="auto" w:fill="C9C9C9" w:themeFill="accent3" w:themeFillTint="99"/>
            <w:vAlign w:val="center"/>
          </w:tcPr>
          <w:p w14:paraId="401DEA0E" w14:textId="77777777" w:rsidR="007F7EF5" w:rsidRPr="007F7EF5" w:rsidRDefault="007F7EF5" w:rsidP="00D57606">
            <w:pPr>
              <w:jc w:val="center"/>
              <w:rPr>
                <w:b/>
                <w:bCs/>
              </w:rPr>
            </w:pPr>
            <w:r w:rsidRPr="007F7EF5">
              <w:rPr>
                <w:b/>
                <w:bCs/>
              </w:rPr>
              <w:t>Ação</w:t>
            </w:r>
          </w:p>
        </w:tc>
        <w:tc>
          <w:tcPr>
            <w:tcW w:w="1701" w:type="dxa"/>
            <w:shd w:val="clear" w:color="auto" w:fill="C9C9C9" w:themeFill="accent3" w:themeFillTint="99"/>
            <w:vAlign w:val="center"/>
          </w:tcPr>
          <w:p w14:paraId="56A8F35A" w14:textId="77777777" w:rsidR="007F7EF5" w:rsidRPr="007F7EF5" w:rsidRDefault="007F7EF5" w:rsidP="00D57606">
            <w:pPr>
              <w:jc w:val="center"/>
              <w:rPr>
                <w:b/>
                <w:bCs/>
              </w:rPr>
            </w:pPr>
            <w:r w:rsidRPr="007F7EF5">
              <w:rPr>
                <w:b/>
                <w:bCs/>
              </w:rPr>
              <w:t>Indicador</w:t>
            </w:r>
          </w:p>
        </w:tc>
        <w:tc>
          <w:tcPr>
            <w:tcW w:w="1418" w:type="dxa"/>
            <w:shd w:val="clear" w:color="auto" w:fill="C9C9C9" w:themeFill="accent3" w:themeFillTint="99"/>
            <w:vAlign w:val="center"/>
          </w:tcPr>
          <w:p w14:paraId="2A8C9C7D" w14:textId="77777777" w:rsidR="007F7EF5" w:rsidRPr="007F7EF5" w:rsidRDefault="007F7EF5" w:rsidP="00D57606">
            <w:pPr>
              <w:jc w:val="center"/>
              <w:rPr>
                <w:b/>
                <w:bCs/>
              </w:rPr>
            </w:pPr>
            <w:r w:rsidRPr="007F7EF5">
              <w:rPr>
                <w:b/>
                <w:bCs/>
              </w:rPr>
              <w:t>Responsável</w:t>
            </w:r>
          </w:p>
        </w:tc>
        <w:tc>
          <w:tcPr>
            <w:tcW w:w="1182" w:type="dxa"/>
            <w:shd w:val="clear" w:color="auto" w:fill="C9C9C9" w:themeFill="accent3" w:themeFillTint="99"/>
            <w:vAlign w:val="center"/>
          </w:tcPr>
          <w:p w14:paraId="6F5C2440" w14:textId="77777777" w:rsidR="007F7EF5" w:rsidRPr="007F7EF5" w:rsidRDefault="007F7EF5" w:rsidP="00D57606">
            <w:pPr>
              <w:jc w:val="center"/>
              <w:rPr>
                <w:b/>
                <w:bCs/>
              </w:rPr>
            </w:pPr>
            <w:r w:rsidRPr="007F7EF5">
              <w:rPr>
                <w:b/>
                <w:bCs/>
              </w:rPr>
              <w:t>Início</w:t>
            </w:r>
          </w:p>
        </w:tc>
        <w:tc>
          <w:tcPr>
            <w:tcW w:w="1221" w:type="dxa"/>
            <w:shd w:val="clear" w:color="auto" w:fill="C9C9C9" w:themeFill="accent3" w:themeFillTint="99"/>
            <w:vAlign w:val="center"/>
          </w:tcPr>
          <w:p w14:paraId="3CE797F9" w14:textId="77777777" w:rsidR="007F7EF5" w:rsidRPr="007F7EF5" w:rsidRDefault="007F7EF5" w:rsidP="00D57606">
            <w:pPr>
              <w:jc w:val="center"/>
              <w:rPr>
                <w:b/>
                <w:bCs/>
              </w:rPr>
            </w:pPr>
            <w:r w:rsidRPr="007F7EF5">
              <w:rPr>
                <w:b/>
                <w:bCs/>
              </w:rPr>
              <w:t>Finalização</w:t>
            </w:r>
          </w:p>
        </w:tc>
        <w:tc>
          <w:tcPr>
            <w:tcW w:w="1175" w:type="dxa"/>
            <w:shd w:val="clear" w:color="auto" w:fill="C9C9C9" w:themeFill="accent3" w:themeFillTint="99"/>
            <w:vAlign w:val="center"/>
          </w:tcPr>
          <w:p w14:paraId="1BBDF484" w14:textId="77777777" w:rsidR="007F7EF5" w:rsidRPr="007F7EF5" w:rsidRDefault="007F7EF5" w:rsidP="00D57606">
            <w:pPr>
              <w:jc w:val="center"/>
              <w:rPr>
                <w:b/>
                <w:bCs/>
              </w:rPr>
            </w:pPr>
            <w:r w:rsidRPr="007F7EF5">
              <w:rPr>
                <w:b/>
                <w:bCs/>
              </w:rPr>
              <w:t>Status</w:t>
            </w:r>
          </w:p>
        </w:tc>
        <w:tc>
          <w:tcPr>
            <w:tcW w:w="851" w:type="dxa"/>
            <w:shd w:val="clear" w:color="auto" w:fill="C9C9C9" w:themeFill="accent3" w:themeFillTint="99"/>
            <w:vAlign w:val="center"/>
          </w:tcPr>
          <w:p w14:paraId="615A2340" w14:textId="77777777" w:rsidR="007F7EF5" w:rsidRPr="007F7EF5" w:rsidRDefault="007F7EF5" w:rsidP="00D57606">
            <w:pPr>
              <w:jc w:val="center"/>
              <w:rPr>
                <w:b/>
                <w:bCs/>
              </w:rPr>
            </w:pPr>
            <w:r w:rsidRPr="007F7EF5">
              <w:rPr>
                <w:b/>
                <w:bCs/>
              </w:rPr>
              <w:t>25%</w:t>
            </w:r>
          </w:p>
        </w:tc>
        <w:tc>
          <w:tcPr>
            <w:tcW w:w="850" w:type="dxa"/>
            <w:shd w:val="clear" w:color="auto" w:fill="C9C9C9" w:themeFill="accent3" w:themeFillTint="99"/>
            <w:vAlign w:val="center"/>
          </w:tcPr>
          <w:p w14:paraId="5A072A09" w14:textId="77777777" w:rsidR="007F7EF5" w:rsidRPr="007F7EF5" w:rsidRDefault="007F7EF5" w:rsidP="00D57606">
            <w:pPr>
              <w:jc w:val="center"/>
              <w:rPr>
                <w:b/>
                <w:bCs/>
              </w:rPr>
            </w:pPr>
            <w:r w:rsidRPr="007F7EF5">
              <w:rPr>
                <w:b/>
                <w:bCs/>
              </w:rPr>
              <w:t>50%</w:t>
            </w:r>
          </w:p>
        </w:tc>
        <w:tc>
          <w:tcPr>
            <w:tcW w:w="851" w:type="dxa"/>
            <w:shd w:val="clear" w:color="auto" w:fill="C9C9C9" w:themeFill="accent3" w:themeFillTint="99"/>
            <w:vAlign w:val="center"/>
          </w:tcPr>
          <w:p w14:paraId="5FE488AA" w14:textId="77777777" w:rsidR="007F7EF5" w:rsidRPr="007F7EF5" w:rsidRDefault="007F7EF5" w:rsidP="00D57606">
            <w:pPr>
              <w:jc w:val="center"/>
              <w:rPr>
                <w:b/>
                <w:bCs/>
              </w:rPr>
            </w:pPr>
            <w:r w:rsidRPr="007F7EF5">
              <w:rPr>
                <w:b/>
                <w:bCs/>
              </w:rPr>
              <w:t>75%</w:t>
            </w:r>
          </w:p>
        </w:tc>
        <w:tc>
          <w:tcPr>
            <w:tcW w:w="850" w:type="dxa"/>
            <w:shd w:val="clear" w:color="auto" w:fill="C9C9C9" w:themeFill="accent3" w:themeFillTint="99"/>
            <w:vAlign w:val="center"/>
          </w:tcPr>
          <w:p w14:paraId="5D5BC317" w14:textId="77777777" w:rsidR="007F7EF5" w:rsidRPr="007F7EF5" w:rsidRDefault="007F7EF5" w:rsidP="00D57606">
            <w:pPr>
              <w:jc w:val="center"/>
              <w:rPr>
                <w:b/>
                <w:bCs/>
              </w:rPr>
            </w:pPr>
            <w:r w:rsidRPr="007F7EF5">
              <w:rPr>
                <w:b/>
                <w:bCs/>
              </w:rPr>
              <w:t>100%</w:t>
            </w:r>
          </w:p>
        </w:tc>
      </w:tr>
      <w:tr w:rsidR="007F7EF5" w:rsidRPr="00207290" w14:paraId="61384BAF" w14:textId="77777777" w:rsidTr="00394E1E">
        <w:trPr>
          <w:trHeight w:val="1320"/>
        </w:trPr>
        <w:tc>
          <w:tcPr>
            <w:tcW w:w="722" w:type="dxa"/>
            <w:shd w:val="clear" w:color="auto" w:fill="C9C9C9" w:themeFill="accent3" w:themeFillTint="99"/>
            <w:textDirection w:val="btLr"/>
            <w:vAlign w:val="center"/>
          </w:tcPr>
          <w:p w14:paraId="64032A11" w14:textId="77777777" w:rsidR="007F7EF5" w:rsidRPr="007F7EF5" w:rsidRDefault="007F7EF5" w:rsidP="00D57606">
            <w:pPr>
              <w:ind w:left="113" w:right="113"/>
              <w:jc w:val="center"/>
              <w:rPr>
                <w:b/>
                <w:bCs/>
              </w:rPr>
            </w:pPr>
            <w:r w:rsidRPr="007F7EF5">
              <w:rPr>
                <w:b/>
                <w:bCs/>
              </w:rPr>
              <w:t xml:space="preserve">Benefícios </w:t>
            </w:r>
          </w:p>
        </w:tc>
        <w:tc>
          <w:tcPr>
            <w:tcW w:w="2116" w:type="dxa"/>
            <w:vAlign w:val="center"/>
          </w:tcPr>
          <w:p w14:paraId="6871C1DD" w14:textId="04C2AF2A" w:rsidR="007F7EF5" w:rsidRPr="00207290" w:rsidRDefault="007F7EF5" w:rsidP="00D57606">
            <w:pPr>
              <w:jc w:val="center"/>
              <w:rPr>
                <w:sz w:val="20"/>
                <w:szCs w:val="20"/>
              </w:rPr>
            </w:pPr>
            <w:r w:rsidRPr="00207290">
              <w:rPr>
                <w:sz w:val="20"/>
                <w:szCs w:val="20"/>
              </w:rPr>
              <w:t>Busca</w:t>
            </w:r>
            <w:r w:rsidR="00394E1E">
              <w:rPr>
                <w:sz w:val="20"/>
                <w:szCs w:val="20"/>
              </w:rPr>
              <w:t>r valores a receber junto ao RGP</w:t>
            </w:r>
            <w:r w:rsidRPr="00207290">
              <w:rPr>
                <w:sz w:val="20"/>
                <w:szCs w:val="20"/>
              </w:rPr>
              <w:t>S e outros RPPS</w:t>
            </w:r>
          </w:p>
        </w:tc>
        <w:tc>
          <w:tcPr>
            <w:tcW w:w="2268" w:type="dxa"/>
            <w:vAlign w:val="center"/>
          </w:tcPr>
          <w:p w14:paraId="6F272681" w14:textId="77777777" w:rsidR="007F7EF5" w:rsidRPr="00207290" w:rsidRDefault="007F7EF5" w:rsidP="00D57606">
            <w:pPr>
              <w:jc w:val="center"/>
              <w:rPr>
                <w:sz w:val="20"/>
                <w:szCs w:val="20"/>
              </w:rPr>
            </w:pPr>
            <w:r w:rsidRPr="00207290">
              <w:rPr>
                <w:sz w:val="20"/>
                <w:szCs w:val="20"/>
              </w:rPr>
              <w:t>Envio e acompanhamento de processos de COMPREV</w:t>
            </w:r>
          </w:p>
        </w:tc>
        <w:tc>
          <w:tcPr>
            <w:tcW w:w="1701" w:type="dxa"/>
            <w:vAlign w:val="center"/>
          </w:tcPr>
          <w:p w14:paraId="4BFD204B" w14:textId="77777777" w:rsidR="007F7EF5" w:rsidRPr="00207290" w:rsidRDefault="007F7EF5" w:rsidP="00D57606">
            <w:pPr>
              <w:jc w:val="center"/>
              <w:rPr>
                <w:sz w:val="20"/>
                <w:szCs w:val="20"/>
              </w:rPr>
            </w:pPr>
            <w:r w:rsidRPr="00207290">
              <w:rPr>
                <w:sz w:val="20"/>
                <w:szCs w:val="20"/>
              </w:rPr>
              <w:t>Homologação TCE</w:t>
            </w:r>
          </w:p>
        </w:tc>
        <w:tc>
          <w:tcPr>
            <w:tcW w:w="1418" w:type="dxa"/>
            <w:vAlign w:val="center"/>
          </w:tcPr>
          <w:p w14:paraId="48CCB9C8" w14:textId="4C1F477A" w:rsidR="007F7EF5" w:rsidRPr="00207290" w:rsidRDefault="00394E1E" w:rsidP="00D57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ALINE LAIS MONTEIRO</w:t>
            </w:r>
          </w:p>
        </w:tc>
        <w:tc>
          <w:tcPr>
            <w:tcW w:w="1182" w:type="dxa"/>
            <w:vAlign w:val="center"/>
          </w:tcPr>
          <w:p w14:paraId="71001401" w14:textId="69E969BF" w:rsidR="007F7EF5" w:rsidRPr="00394E1E" w:rsidRDefault="00394E1E" w:rsidP="00D57606">
            <w:pPr>
              <w:jc w:val="center"/>
              <w:rPr>
                <w:sz w:val="20"/>
                <w:szCs w:val="20"/>
              </w:rPr>
            </w:pPr>
            <w:r w:rsidRPr="00394E1E">
              <w:rPr>
                <w:sz w:val="20"/>
                <w:szCs w:val="20"/>
              </w:rPr>
              <w:t>01/01/2024</w:t>
            </w:r>
          </w:p>
        </w:tc>
        <w:tc>
          <w:tcPr>
            <w:tcW w:w="1221" w:type="dxa"/>
            <w:vAlign w:val="center"/>
          </w:tcPr>
          <w:p w14:paraId="17134668" w14:textId="73C7FE86" w:rsidR="007F7EF5" w:rsidRPr="00394E1E" w:rsidRDefault="00394E1E" w:rsidP="00D57606">
            <w:pPr>
              <w:jc w:val="center"/>
              <w:rPr>
                <w:sz w:val="20"/>
                <w:szCs w:val="20"/>
              </w:rPr>
            </w:pPr>
            <w:r w:rsidRPr="00394E1E">
              <w:rPr>
                <w:sz w:val="20"/>
                <w:szCs w:val="20"/>
              </w:rPr>
              <w:t>31/12/2024</w:t>
            </w:r>
          </w:p>
        </w:tc>
        <w:tc>
          <w:tcPr>
            <w:tcW w:w="1175" w:type="dxa"/>
            <w:vAlign w:val="center"/>
          </w:tcPr>
          <w:p w14:paraId="5980CAD0" w14:textId="77777777" w:rsidR="007F7EF5" w:rsidRPr="00207290" w:rsidRDefault="007F7EF5" w:rsidP="00D57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Em Andamento</w:t>
            </w:r>
          </w:p>
        </w:tc>
        <w:tc>
          <w:tcPr>
            <w:tcW w:w="851" w:type="dxa"/>
            <w:shd w:val="clear" w:color="auto" w:fill="FBE4D5" w:themeFill="accent2" w:themeFillTint="33"/>
            <w:vAlign w:val="center"/>
          </w:tcPr>
          <w:p w14:paraId="3CF16EE5" w14:textId="77777777" w:rsidR="007F7EF5" w:rsidRPr="00207290" w:rsidRDefault="007F7EF5" w:rsidP="00D57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FF2CC" w:themeFill="accent4" w:themeFillTint="33"/>
            <w:vAlign w:val="center"/>
          </w:tcPr>
          <w:p w14:paraId="15381F29" w14:textId="77777777" w:rsidR="007F7EF5" w:rsidRPr="00207290" w:rsidRDefault="007F7EF5" w:rsidP="00D57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E2EFD9" w:themeFill="accent6" w:themeFillTint="33"/>
            <w:vAlign w:val="center"/>
          </w:tcPr>
          <w:p w14:paraId="251024D0" w14:textId="007C9E28" w:rsidR="007F7EF5" w:rsidRPr="00640D4B" w:rsidRDefault="00640D4B" w:rsidP="00D5760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D9E2F3" w:themeFill="accent5" w:themeFillTint="33"/>
            <w:vAlign w:val="center"/>
          </w:tcPr>
          <w:p w14:paraId="77610CE3" w14:textId="77777777" w:rsidR="007F7EF5" w:rsidRPr="00207290" w:rsidRDefault="007F7EF5" w:rsidP="00D57606">
            <w:pPr>
              <w:jc w:val="center"/>
              <w:rPr>
                <w:sz w:val="20"/>
                <w:szCs w:val="20"/>
              </w:rPr>
            </w:pPr>
          </w:p>
        </w:tc>
      </w:tr>
      <w:tr w:rsidR="007F7EF5" w:rsidRPr="00207290" w14:paraId="240AC09F" w14:textId="77777777" w:rsidTr="00394E1E">
        <w:tc>
          <w:tcPr>
            <w:tcW w:w="15205" w:type="dxa"/>
            <w:gridSpan w:val="12"/>
            <w:vAlign w:val="center"/>
          </w:tcPr>
          <w:p w14:paraId="47BC7614" w14:textId="77777777" w:rsidR="007F7EF5" w:rsidRPr="00207290" w:rsidRDefault="007F7EF5" w:rsidP="00D57606">
            <w:pPr>
              <w:jc w:val="center"/>
              <w:rPr>
                <w:sz w:val="20"/>
                <w:szCs w:val="20"/>
              </w:rPr>
            </w:pPr>
          </w:p>
        </w:tc>
      </w:tr>
      <w:tr w:rsidR="007F7EF5" w:rsidRPr="00207290" w14:paraId="244217EA" w14:textId="77777777" w:rsidTr="00394E1E">
        <w:trPr>
          <w:trHeight w:val="1725"/>
        </w:trPr>
        <w:tc>
          <w:tcPr>
            <w:tcW w:w="722" w:type="dxa"/>
            <w:vMerge w:val="restart"/>
            <w:shd w:val="clear" w:color="auto" w:fill="C9C9C9" w:themeFill="accent3" w:themeFillTint="99"/>
            <w:textDirection w:val="btLr"/>
            <w:vAlign w:val="center"/>
          </w:tcPr>
          <w:p w14:paraId="4B8C680E" w14:textId="77777777" w:rsidR="007F7EF5" w:rsidRPr="007F7EF5" w:rsidRDefault="007F7EF5" w:rsidP="00D57606">
            <w:pPr>
              <w:ind w:left="113" w:right="113"/>
              <w:jc w:val="center"/>
            </w:pPr>
            <w:r w:rsidRPr="007F7EF5">
              <w:rPr>
                <w:b/>
                <w:bCs/>
              </w:rPr>
              <w:t>Ações de Treinamento, Capacitação e Atualizações</w:t>
            </w:r>
          </w:p>
        </w:tc>
        <w:tc>
          <w:tcPr>
            <w:tcW w:w="2116" w:type="dxa"/>
            <w:vAlign w:val="center"/>
          </w:tcPr>
          <w:p w14:paraId="6480C82F" w14:textId="77777777" w:rsidR="007F7EF5" w:rsidRPr="00207290" w:rsidRDefault="007F7EF5" w:rsidP="00D57606">
            <w:pPr>
              <w:jc w:val="center"/>
              <w:rPr>
                <w:sz w:val="20"/>
                <w:szCs w:val="20"/>
              </w:rPr>
            </w:pPr>
            <w:r w:rsidRPr="0070466D">
              <w:rPr>
                <w:sz w:val="20"/>
                <w:szCs w:val="20"/>
              </w:rPr>
              <w:t>Treinamento e Capacitação da Equipe de Benefícios para concessão de aposentadoria e pensões</w:t>
            </w:r>
          </w:p>
        </w:tc>
        <w:tc>
          <w:tcPr>
            <w:tcW w:w="2268" w:type="dxa"/>
            <w:vAlign w:val="center"/>
          </w:tcPr>
          <w:p w14:paraId="3B8CB0E1" w14:textId="77777777" w:rsidR="007F7EF5" w:rsidRPr="00207290" w:rsidRDefault="007F7EF5" w:rsidP="00D57606">
            <w:pPr>
              <w:jc w:val="center"/>
              <w:rPr>
                <w:sz w:val="20"/>
                <w:szCs w:val="20"/>
              </w:rPr>
            </w:pPr>
            <w:r w:rsidRPr="0070466D">
              <w:rPr>
                <w:sz w:val="20"/>
                <w:szCs w:val="20"/>
              </w:rPr>
              <w:t>Promover treinamento e capacitação da equipe de benefícios para a concessão de aposentadoria e pensões</w:t>
            </w:r>
          </w:p>
        </w:tc>
        <w:tc>
          <w:tcPr>
            <w:tcW w:w="1701" w:type="dxa"/>
            <w:vAlign w:val="center"/>
          </w:tcPr>
          <w:p w14:paraId="1F6A809B" w14:textId="69C24E53" w:rsidR="007F7EF5" w:rsidRPr="00207290" w:rsidRDefault="007F7EF5" w:rsidP="00D57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Treinamento</w:t>
            </w:r>
            <w:r w:rsidR="00DE3FEA">
              <w:rPr>
                <w:sz w:val="20"/>
                <w:szCs w:val="20"/>
              </w:rPr>
              <w:t xml:space="preserve"> da equipe</w:t>
            </w:r>
          </w:p>
        </w:tc>
        <w:tc>
          <w:tcPr>
            <w:tcW w:w="1418" w:type="dxa"/>
            <w:vAlign w:val="center"/>
          </w:tcPr>
          <w:p w14:paraId="53D47E1E" w14:textId="482C8127" w:rsidR="007F7EF5" w:rsidRPr="00394E1E" w:rsidRDefault="00394E1E" w:rsidP="00394E1E">
            <w:pPr>
              <w:rPr>
                <w:sz w:val="20"/>
                <w:szCs w:val="20"/>
              </w:rPr>
            </w:pPr>
            <w:r w:rsidRPr="00394E1E">
              <w:rPr>
                <w:sz w:val="20"/>
                <w:szCs w:val="20"/>
              </w:rPr>
              <w:t>JOSE ANTONIO DA COSTA</w:t>
            </w:r>
          </w:p>
        </w:tc>
        <w:tc>
          <w:tcPr>
            <w:tcW w:w="1182" w:type="dxa"/>
            <w:vAlign w:val="center"/>
          </w:tcPr>
          <w:p w14:paraId="19F72D80" w14:textId="6CDA62C0" w:rsidR="007F7EF5" w:rsidRPr="00207290" w:rsidRDefault="00394E1E" w:rsidP="00D57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01/01/2024</w:t>
            </w:r>
          </w:p>
        </w:tc>
        <w:tc>
          <w:tcPr>
            <w:tcW w:w="1221" w:type="dxa"/>
            <w:vAlign w:val="center"/>
          </w:tcPr>
          <w:p w14:paraId="3A9950DB" w14:textId="78DDAE75" w:rsidR="007F7EF5" w:rsidRPr="00207290" w:rsidRDefault="00394E1E" w:rsidP="00D57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31/07/2024</w:t>
            </w:r>
          </w:p>
        </w:tc>
        <w:tc>
          <w:tcPr>
            <w:tcW w:w="1175" w:type="dxa"/>
            <w:vAlign w:val="center"/>
          </w:tcPr>
          <w:p w14:paraId="26BFB4BB" w14:textId="77777777" w:rsidR="007F7EF5" w:rsidRPr="00207290" w:rsidRDefault="007F7EF5" w:rsidP="00D57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Iniciar</w:t>
            </w:r>
          </w:p>
        </w:tc>
        <w:tc>
          <w:tcPr>
            <w:tcW w:w="851" w:type="dxa"/>
            <w:shd w:val="clear" w:color="auto" w:fill="FBE4D5" w:themeFill="accent2" w:themeFillTint="33"/>
            <w:vAlign w:val="center"/>
          </w:tcPr>
          <w:p w14:paraId="2385353D" w14:textId="6B7AA7DA" w:rsidR="007F7EF5" w:rsidRPr="00207290" w:rsidRDefault="00394E1E" w:rsidP="00D5760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FFF2CC" w:themeFill="accent4" w:themeFillTint="33"/>
            <w:vAlign w:val="center"/>
          </w:tcPr>
          <w:p w14:paraId="48582DB1" w14:textId="77777777" w:rsidR="007F7EF5" w:rsidRPr="00207290" w:rsidRDefault="007F7EF5" w:rsidP="00D57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E2EFD9" w:themeFill="accent6" w:themeFillTint="33"/>
            <w:vAlign w:val="center"/>
          </w:tcPr>
          <w:p w14:paraId="79DDB28B" w14:textId="77777777" w:rsidR="007F7EF5" w:rsidRPr="00207290" w:rsidRDefault="007F7EF5" w:rsidP="00D576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E2F3" w:themeFill="accent5" w:themeFillTint="33"/>
            <w:vAlign w:val="center"/>
          </w:tcPr>
          <w:p w14:paraId="49177721" w14:textId="77777777" w:rsidR="007F7EF5" w:rsidRPr="00207290" w:rsidRDefault="007F7EF5" w:rsidP="00D57606">
            <w:pPr>
              <w:jc w:val="center"/>
              <w:rPr>
                <w:sz w:val="20"/>
                <w:szCs w:val="20"/>
              </w:rPr>
            </w:pPr>
          </w:p>
        </w:tc>
      </w:tr>
      <w:tr w:rsidR="00394E1E" w:rsidRPr="00207290" w14:paraId="1C5D4DC4" w14:textId="77777777" w:rsidTr="00394E1E">
        <w:trPr>
          <w:trHeight w:val="1693"/>
        </w:trPr>
        <w:tc>
          <w:tcPr>
            <w:tcW w:w="722" w:type="dxa"/>
            <w:vMerge/>
            <w:shd w:val="clear" w:color="auto" w:fill="C9C9C9" w:themeFill="accent3" w:themeFillTint="99"/>
            <w:vAlign w:val="center"/>
          </w:tcPr>
          <w:p w14:paraId="169C2734" w14:textId="77777777" w:rsidR="00394E1E" w:rsidRPr="00207290" w:rsidRDefault="00394E1E" w:rsidP="00394E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6" w:type="dxa"/>
            <w:vAlign w:val="center"/>
          </w:tcPr>
          <w:p w14:paraId="7F98BC65" w14:textId="77777777" w:rsidR="00394E1E" w:rsidRPr="00207290" w:rsidRDefault="00394E1E" w:rsidP="00394E1E">
            <w:pPr>
              <w:jc w:val="center"/>
              <w:rPr>
                <w:sz w:val="20"/>
                <w:szCs w:val="20"/>
              </w:rPr>
            </w:pPr>
            <w:r w:rsidRPr="0070466D">
              <w:rPr>
                <w:sz w:val="20"/>
                <w:szCs w:val="20"/>
              </w:rPr>
              <w:t>Formação Básica em RPPS para servidores, dirigentes e conselheiros</w:t>
            </w:r>
          </w:p>
        </w:tc>
        <w:tc>
          <w:tcPr>
            <w:tcW w:w="2268" w:type="dxa"/>
            <w:vAlign w:val="center"/>
          </w:tcPr>
          <w:p w14:paraId="21806BF9" w14:textId="77777777" w:rsidR="00394E1E" w:rsidRPr="00207290" w:rsidRDefault="00394E1E" w:rsidP="00394E1E">
            <w:pPr>
              <w:jc w:val="center"/>
              <w:rPr>
                <w:sz w:val="20"/>
                <w:szCs w:val="20"/>
              </w:rPr>
            </w:pPr>
            <w:r w:rsidRPr="0070466D">
              <w:rPr>
                <w:sz w:val="20"/>
                <w:szCs w:val="20"/>
              </w:rPr>
              <w:t>Promover capacitação de formação básica em RPPS para servidores, dirigentes e conselheiros</w:t>
            </w:r>
          </w:p>
        </w:tc>
        <w:tc>
          <w:tcPr>
            <w:tcW w:w="1701" w:type="dxa"/>
            <w:vAlign w:val="center"/>
          </w:tcPr>
          <w:p w14:paraId="56BAFDE8" w14:textId="07DB3258" w:rsidR="00394E1E" w:rsidRPr="00207290" w:rsidRDefault="00394E1E" w:rsidP="00394E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Treinamento da equipe</w:t>
            </w:r>
          </w:p>
        </w:tc>
        <w:tc>
          <w:tcPr>
            <w:tcW w:w="1418" w:type="dxa"/>
            <w:vAlign w:val="center"/>
          </w:tcPr>
          <w:p w14:paraId="5EAB8DF0" w14:textId="2ECFD2D6" w:rsidR="00394E1E" w:rsidRPr="00394E1E" w:rsidRDefault="00394E1E" w:rsidP="00394E1E">
            <w:pPr>
              <w:jc w:val="center"/>
              <w:rPr>
                <w:sz w:val="20"/>
                <w:szCs w:val="20"/>
              </w:rPr>
            </w:pPr>
            <w:r w:rsidRPr="00394E1E">
              <w:rPr>
                <w:sz w:val="20"/>
                <w:szCs w:val="20"/>
              </w:rPr>
              <w:t>JOSE ANTONIO DA COSTA</w:t>
            </w:r>
          </w:p>
        </w:tc>
        <w:tc>
          <w:tcPr>
            <w:tcW w:w="1182" w:type="dxa"/>
            <w:vAlign w:val="center"/>
          </w:tcPr>
          <w:p w14:paraId="76711629" w14:textId="7DE37C78" w:rsidR="00394E1E" w:rsidRPr="00207290" w:rsidRDefault="00394E1E" w:rsidP="00394E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01/01/2024</w:t>
            </w:r>
          </w:p>
        </w:tc>
        <w:tc>
          <w:tcPr>
            <w:tcW w:w="1221" w:type="dxa"/>
            <w:vAlign w:val="center"/>
          </w:tcPr>
          <w:p w14:paraId="6B6C2B43" w14:textId="5A5E8B4E" w:rsidR="00394E1E" w:rsidRPr="00207290" w:rsidRDefault="00394E1E" w:rsidP="00394E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31/07/2024</w:t>
            </w:r>
          </w:p>
        </w:tc>
        <w:tc>
          <w:tcPr>
            <w:tcW w:w="1175" w:type="dxa"/>
            <w:vAlign w:val="center"/>
          </w:tcPr>
          <w:p w14:paraId="2FC499A9" w14:textId="77777777" w:rsidR="00394E1E" w:rsidRPr="00207290" w:rsidRDefault="00394E1E" w:rsidP="00394E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Iniciar</w:t>
            </w:r>
          </w:p>
        </w:tc>
        <w:tc>
          <w:tcPr>
            <w:tcW w:w="851" w:type="dxa"/>
            <w:shd w:val="clear" w:color="auto" w:fill="FBE4D5" w:themeFill="accent2" w:themeFillTint="33"/>
            <w:vAlign w:val="center"/>
          </w:tcPr>
          <w:p w14:paraId="2447A6A9" w14:textId="11F13FDF" w:rsidR="00394E1E" w:rsidRPr="00207290" w:rsidRDefault="00394E1E" w:rsidP="00394E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FFF2CC" w:themeFill="accent4" w:themeFillTint="33"/>
            <w:vAlign w:val="center"/>
          </w:tcPr>
          <w:p w14:paraId="6BD1790F" w14:textId="77777777" w:rsidR="00394E1E" w:rsidRPr="00207290" w:rsidRDefault="00394E1E" w:rsidP="00394E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E2EFD9" w:themeFill="accent6" w:themeFillTint="33"/>
            <w:vAlign w:val="center"/>
          </w:tcPr>
          <w:p w14:paraId="5E1E2238" w14:textId="77777777" w:rsidR="00394E1E" w:rsidRPr="00207290" w:rsidRDefault="00394E1E" w:rsidP="00394E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E2F3" w:themeFill="accent5" w:themeFillTint="33"/>
            <w:vAlign w:val="center"/>
          </w:tcPr>
          <w:p w14:paraId="45139C3B" w14:textId="77777777" w:rsidR="00394E1E" w:rsidRPr="00207290" w:rsidRDefault="00394E1E" w:rsidP="00394E1E">
            <w:pPr>
              <w:jc w:val="center"/>
              <w:rPr>
                <w:sz w:val="20"/>
                <w:szCs w:val="20"/>
              </w:rPr>
            </w:pPr>
          </w:p>
        </w:tc>
      </w:tr>
      <w:tr w:rsidR="00394E1E" w:rsidRPr="00207290" w14:paraId="4DAE8E58" w14:textId="77777777" w:rsidTr="00394E1E">
        <w:trPr>
          <w:trHeight w:val="2256"/>
        </w:trPr>
        <w:tc>
          <w:tcPr>
            <w:tcW w:w="722" w:type="dxa"/>
            <w:vMerge/>
            <w:shd w:val="clear" w:color="auto" w:fill="C9C9C9" w:themeFill="accent3" w:themeFillTint="99"/>
            <w:vAlign w:val="center"/>
          </w:tcPr>
          <w:p w14:paraId="427D12DF" w14:textId="77777777" w:rsidR="00394E1E" w:rsidRPr="00207290" w:rsidRDefault="00394E1E" w:rsidP="00394E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6" w:type="dxa"/>
            <w:vAlign w:val="center"/>
          </w:tcPr>
          <w:p w14:paraId="5349D777" w14:textId="77777777" w:rsidR="00394E1E" w:rsidRPr="00207290" w:rsidRDefault="00394E1E" w:rsidP="00394E1E">
            <w:pPr>
              <w:jc w:val="center"/>
              <w:rPr>
                <w:sz w:val="20"/>
                <w:szCs w:val="20"/>
              </w:rPr>
            </w:pPr>
            <w:r w:rsidRPr="0070466D">
              <w:rPr>
                <w:sz w:val="20"/>
                <w:szCs w:val="20"/>
              </w:rPr>
              <w:t>Seminário dirigido aos segurados, com conhecimentos básicos sobre as regras de acesso aos benefícios previdenciários</w:t>
            </w:r>
          </w:p>
        </w:tc>
        <w:tc>
          <w:tcPr>
            <w:tcW w:w="2268" w:type="dxa"/>
            <w:vAlign w:val="center"/>
          </w:tcPr>
          <w:p w14:paraId="52DBE3FE" w14:textId="77777777" w:rsidR="00394E1E" w:rsidRPr="00207290" w:rsidRDefault="00394E1E" w:rsidP="00394E1E">
            <w:pPr>
              <w:jc w:val="center"/>
              <w:rPr>
                <w:sz w:val="20"/>
                <w:szCs w:val="20"/>
              </w:rPr>
            </w:pPr>
            <w:r w:rsidRPr="006655A5">
              <w:rPr>
                <w:sz w:val="20"/>
                <w:szCs w:val="20"/>
              </w:rPr>
              <w:t>Promover seminário dirigido aos segurados, com conhecimentos básicos sobre as regras de acesso aos benefícios previdenciários</w:t>
            </w:r>
          </w:p>
        </w:tc>
        <w:tc>
          <w:tcPr>
            <w:tcW w:w="1701" w:type="dxa"/>
            <w:vAlign w:val="center"/>
          </w:tcPr>
          <w:p w14:paraId="58C67977" w14:textId="16FF6E51" w:rsidR="00394E1E" w:rsidRPr="00207290" w:rsidRDefault="00394E1E" w:rsidP="00394E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Treinamento da equipe</w:t>
            </w:r>
          </w:p>
        </w:tc>
        <w:tc>
          <w:tcPr>
            <w:tcW w:w="1418" w:type="dxa"/>
            <w:vAlign w:val="center"/>
          </w:tcPr>
          <w:p w14:paraId="512E9D2D" w14:textId="2965B37A" w:rsidR="00394E1E" w:rsidRPr="00394E1E" w:rsidRDefault="00394E1E" w:rsidP="00394E1E">
            <w:pPr>
              <w:jc w:val="center"/>
              <w:rPr>
                <w:sz w:val="20"/>
                <w:szCs w:val="20"/>
              </w:rPr>
            </w:pPr>
            <w:r w:rsidRPr="00394E1E">
              <w:rPr>
                <w:sz w:val="20"/>
                <w:szCs w:val="20"/>
              </w:rPr>
              <w:t>JOSE ANTONIO DA COSTA</w:t>
            </w:r>
          </w:p>
        </w:tc>
        <w:tc>
          <w:tcPr>
            <w:tcW w:w="1182" w:type="dxa"/>
            <w:vAlign w:val="center"/>
          </w:tcPr>
          <w:p w14:paraId="0450A41D" w14:textId="33C2E5DB" w:rsidR="00394E1E" w:rsidRPr="00207290" w:rsidRDefault="00394E1E" w:rsidP="00394E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01/01/2024</w:t>
            </w:r>
          </w:p>
        </w:tc>
        <w:tc>
          <w:tcPr>
            <w:tcW w:w="1221" w:type="dxa"/>
            <w:vAlign w:val="center"/>
          </w:tcPr>
          <w:p w14:paraId="24B49B11" w14:textId="24D59F19" w:rsidR="00394E1E" w:rsidRPr="00207290" w:rsidRDefault="00394E1E" w:rsidP="00394E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31/07/2024</w:t>
            </w:r>
          </w:p>
        </w:tc>
        <w:tc>
          <w:tcPr>
            <w:tcW w:w="1175" w:type="dxa"/>
            <w:vAlign w:val="center"/>
          </w:tcPr>
          <w:p w14:paraId="3FADAD4C" w14:textId="77777777" w:rsidR="00394E1E" w:rsidRPr="00207290" w:rsidRDefault="00394E1E" w:rsidP="00394E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Iniciar</w:t>
            </w:r>
          </w:p>
        </w:tc>
        <w:tc>
          <w:tcPr>
            <w:tcW w:w="851" w:type="dxa"/>
            <w:shd w:val="clear" w:color="auto" w:fill="FBE4D5" w:themeFill="accent2" w:themeFillTint="33"/>
            <w:vAlign w:val="center"/>
          </w:tcPr>
          <w:p w14:paraId="04DE1973" w14:textId="32454E83" w:rsidR="00394E1E" w:rsidRPr="00207290" w:rsidRDefault="00394E1E" w:rsidP="00394E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FFF2CC" w:themeFill="accent4" w:themeFillTint="33"/>
            <w:vAlign w:val="center"/>
          </w:tcPr>
          <w:p w14:paraId="57830646" w14:textId="77777777" w:rsidR="00394E1E" w:rsidRPr="00207290" w:rsidRDefault="00394E1E" w:rsidP="00394E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E2EFD9" w:themeFill="accent6" w:themeFillTint="33"/>
            <w:vAlign w:val="center"/>
          </w:tcPr>
          <w:p w14:paraId="58949FCB" w14:textId="77777777" w:rsidR="00394E1E" w:rsidRPr="00207290" w:rsidRDefault="00394E1E" w:rsidP="00394E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E2F3" w:themeFill="accent5" w:themeFillTint="33"/>
            <w:vAlign w:val="center"/>
          </w:tcPr>
          <w:p w14:paraId="58C30BF5" w14:textId="77777777" w:rsidR="00394E1E" w:rsidRPr="00207290" w:rsidRDefault="00394E1E" w:rsidP="00394E1E">
            <w:pPr>
              <w:jc w:val="center"/>
              <w:rPr>
                <w:sz w:val="20"/>
                <w:szCs w:val="20"/>
              </w:rPr>
            </w:pPr>
          </w:p>
        </w:tc>
      </w:tr>
      <w:tr w:rsidR="007F7EF5" w:rsidRPr="00207290" w14:paraId="20BDAFA8" w14:textId="77777777" w:rsidTr="00394E1E">
        <w:tc>
          <w:tcPr>
            <w:tcW w:w="15205" w:type="dxa"/>
            <w:gridSpan w:val="12"/>
            <w:vAlign w:val="center"/>
          </w:tcPr>
          <w:p w14:paraId="3C97A5BA" w14:textId="77777777" w:rsidR="007F7EF5" w:rsidRPr="00207290" w:rsidRDefault="007F7EF5" w:rsidP="00D57606">
            <w:pPr>
              <w:jc w:val="center"/>
              <w:rPr>
                <w:sz w:val="20"/>
                <w:szCs w:val="20"/>
              </w:rPr>
            </w:pPr>
          </w:p>
        </w:tc>
      </w:tr>
      <w:tr w:rsidR="00394E1E" w:rsidRPr="00207290" w14:paraId="449D1D68" w14:textId="77777777" w:rsidTr="00394E1E">
        <w:trPr>
          <w:cantSplit/>
          <w:trHeight w:val="1134"/>
        </w:trPr>
        <w:tc>
          <w:tcPr>
            <w:tcW w:w="722" w:type="dxa"/>
            <w:shd w:val="clear" w:color="auto" w:fill="C9C9C9" w:themeFill="accent3" w:themeFillTint="99"/>
            <w:textDirection w:val="btLr"/>
            <w:vAlign w:val="center"/>
          </w:tcPr>
          <w:p w14:paraId="280886C4" w14:textId="77777777" w:rsidR="00394E1E" w:rsidRPr="007F7EF5" w:rsidRDefault="00394E1E" w:rsidP="00394E1E">
            <w:pPr>
              <w:ind w:left="113" w:right="113"/>
              <w:jc w:val="center"/>
            </w:pPr>
            <w:r w:rsidRPr="007F7EF5">
              <w:rPr>
                <w:b/>
                <w:bCs/>
              </w:rPr>
              <w:lastRenderedPageBreak/>
              <w:t>Estratégico</w:t>
            </w:r>
          </w:p>
        </w:tc>
        <w:tc>
          <w:tcPr>
            <w:tcW w:w="2116" w:type="dxa"/>
            <w:vAlign w:val="center"/>
          </w:tcPr>
          <w:p w14:paraId="6A26D2A9" w14:textId="77777777" w:rsidR="00394E1E" w:rsidRPr="00207290" w:rsidRDefault="00394E1E" w:rsidP="00394E1E">
            <w:pPr>
              <w:jc w:val="center"/>
              <w:rPr>
                <w:sz w:val="20"/>
                <w:szCs w:val="20"/>
              </w:rPr>
            </w:pPr>
            <w:r w:rsidRPr="0070466D">
              <w:rPr>
                <w:sz w:val="20"/>
                <w:szCs w:val="20"/>
              </w:rPr>
              <w:t>Realizar audiência pública com os segurados, representantes do ente federativo e a sociedade civil</w:t>
            </w:r>
          </w:p>
        </w:tc>
        <w:tc>
          <w:tcPr>
            <w:tcW w:w="2268" w:type="dxa"/>
            <w:vAlign w:val="center"/>
          </w:tcPr>
          <w:p w14:paraId="6E6C85D8" w14:textId="77777777" w:rsidR="00394E1E" w:rsidRPr="00207290" w:rsidRDefault="00394E1E" w:rsidP="00394E1E">
            <w:pPr>
              <w:jc w:val="center"/>
              <w:rPr>
                <w:sz w:val="20"/>
                <w:szCs w:val="20"/>
              </w:rPr>
            </w:pPr>
            <w:r w:rsidRPr="0070466D">
              <w:rPr>
                <w:sz w:val="20"/>
                <w:szCs w:val="20"/>
              </w:rPr>
              <w:t>Promover audiência pública com os segurados, representantes do ente federativo e a sociedade civil.</w:t>
            </w:r>
          </w:p>
        </w:tc>
        <w:tc>
          <w:tcPr>
            <w:tcW w:w="1701" w:type="dxa"/>
            <w:vAlign w:val="center"/>
          </w:tcPr>
          <w:p w14:paraId="54579140" w14:textId="77777777" w:rsidR="00394E1E" w:rsidRPr="00207290" w:rsidRDefault="00394E1E" w:rsidP="00394E1E">
            <w:pPr>
              <w:jc w:val="center"/>
              <w:rPr>
                <w:sz w:val="20"/>
                <w:szCs w:val="20"/>
              </w:rPr>
            </w:pPr>
            <w:r w:rsidRPr="0070466D">
              <w:rPr>
                <w:sz w:val="20"/>
                <w:szCs w:val="20"/>
              </w:rPr>
              <w:t>Audiência Pública</w:t>
            </w:r>
          </w:p>
        </w:tc>
        <w:tc>
          <w:tcPr>
            <w:tcW w:w="1418" w:type="dxa"/>
            <w:vAlign w:val="center"/>
          </w:tcPr>
          <w:p w14:paraId="3E6C1FBD" w14:textId="16C044AC" w:rsidR="00394E1E" w:rsidRPr="00207290" w:rsidRDefault="00394E1E" w:rsidP="00394E1E">
            <w:pPr>
              <w:jc w:val="center"/>
              <w:rPr>
                <w:sz w:val="20"/>
                <w:szCs w:val="20"/>
              </w:rPr>
            </w:pPr>
            <w:r w:rsidRPr="00394E1E">
              <w:rPr>
                <w:sz w:val="20"/>
                <w:szCs w:val="20"/>
              </w:rPr>
              <w:t>JOSE ANTONIO DA COSTA</w:t>
            </w:r>
            <w:bookmarkStart w:id="0" w:name="_GoBack"/>
            <w:bookmarkEnd w:id="0"/>
          </w:p>
        </w:tc>
        <w:tc>
          <w:tcPr>
            <w:tcW w:w="1182" w:type="dxa"/>
            <w:vAlign w:val="center"/>
          </w:tcPr>
          <w:p w14:paraId="0B254188" w14:textId="3AD4D652" w:rsidR="00394E1E" w:rsidRPr="00207290" w:rsidRDefault="00394E1E" w:rsidP="00394E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01/01/2024</w:t>
            </w:r>
          </w:p>
        </w:tc>
        <w:tc>
          <w:tcPr>
            <w:tcW w:w="1221" w:type="dxa"/>
            <w:vAlign w:val="center"/>
          </w:tcPr>
          <w:p w14:paraId="1EE6A298" w14:textId="2D223D2F" w:rsidR="00394E1E" w:rsidRPr="00207290" w:rsidRDefault="00394E1E" w:rsidP="00394E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31/07/2024</w:t>
            </w:r>
          </w:p>
        </w:tc>
        <w:tc>
          <w:tcPr>
            <w:tcW w:w="1175" w:type="dxa"/>
            <w:vAlign w:val="center"/>
          </w:tcPr>
          <w:p w14:paraId="10F8743E" w14:textId="1F7FF7EE" w:rsidR="00394E1E" w:rsidRPr="00207290" w:rsidRDefault="00394E1E" w:rsidP="00394E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Iniciar</w:t>
            </w:r>
          </w:p>
        </w:tc>
        <w:tc>
          <w:tcPr>
            <w:tcW w:w="851" w:type="dxa"/>
            <w:shd w:val="clear" w:color="auto" w:fill="FBE4D5" w:themeFill="accent2" w:themeFillTint="33"/>
            <w:vAlign w:val="center"/>
          </w:tcPr>
          <w:p w14:paraId="26902BE4" w14:textId="0B573A6F" w:rsidR="00394E1E" w:rsidRPr="00207290" w:rsidRDefault="00394E1E" w:rsidP="00394E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850" w:type="dxa"/>
            <w:shd w:val="clear" w:color="auto" w:fill="FFF2CC" w:themeFill="accent4" w:themeFillTint="33"/>
            <w:vAlign w:val="center"/>
          </w:tcPr>
          <w:p w14:paraId="03F09A9B" w14:textId="77777777" w:rsidR="00394E1E" w:rsidRPr="00207290" w:rsidRDefault="00394E1E" w:rsidP="00394E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E2EFD9" w:themeFill="accent6" w:themeFillTint="33"/>
            <w:vAlign w:val="center"/>
          </w:tcPr>
          <w:p w14:paraId="4067D871" w14:textId="77777777" w:rsidR="00394E1E" w:rsidRPr="00207290" w:rsidRDefault="00394E1E" w:rsidP="00394E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E2F3" w:themeFill="accent5" w:themeFillTint="33"/>
            <w:vAlign w:val="center"/>
          </w:tcPr>
          <w:p w14:paraId="6AE7405D" w14:textId="2C69670D" w:rsidR="00394E1E" w:rsidRPr="00724C5B" w:rsidRDefault="00394E1E" w:rsidP="00394E1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7F7EF5" w:rsidRPr="00207290" w14:paraId="2C3C4E82" w14:textId="77777777" w:rsidTr="00394E1E">
        <w:tc>
          <w:tcPr>
            <w:tcW w:w="15205" w:type="dxa"/>
            <w:gridSpan w:val="12"/>
            <w:vAlign w:val="center"/>
          </w:tcPr>
          <w:p w14:paraId="5A7DEEBA" w14:textId="77777777" w:rsidR="007F7EF5" w:rsidRPr="00207290" w:rsidRDefault="007F7EF5" w:rsidP="00D57606">
            <w:pPr>
              <w:jc w:val="center"/>
              <w:rPr>
                <w:sz w:val="20"/>
                <w:szCs w:val="20"/>
              </w:rPr>
            </w:pPr>
          </w:p>
        </w:tc>
      </w:tr>
    </w:tbl>
    <w:p w14:paraId="640BDBDE" w14:textId="088851C6" w:rsidR="009F3003" w:rsidRDefault="009F3003" w:rsidP="006655A5">
      <w:pPr>
        <w:spacing w:before="288" w:after="288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9F3003" w:rsidSect="00F25ADB">
      <w:pgSz w:w="16838" w:h="11906" w:orient="landscape"/>
      <w:pgMar w:top="720" w:right="720" w:bottom="720" w:left="720" w:header="709" w:footer="70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76F27AA" w14:textId="77777777" w:rsidR="00F22166" w:rsidRDefault="00F22166">
      <w:pPr>
        <w:spacing w:after="0" w:line="240" w:lineRule="auto"/>
      </w:pPr>
      <w:r>
        <w:separator/>
      </w:r>
    </w:p>
  </w:endnote>
  <w:endnote w:type="continuationSeparator" w:id="0">
    <w:p w14:paraId="3402ECD4" w14:textId="77777777" w:rsidR="00F22166" w:rsidRDefault="00F221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F16598" w14:textId="77777777" w:rsidR="00F22166" w:rsidRDefault="00F22166">
      <w:pPr>
        <w:spacing w:after="0" w:line="240" w:lineRule="auto"/>
      </w:pPr>
      <w:r>
        <w:separator/>
      </w:r>
    </w:p>
  </w:footnote>
  <w:footnote w:type="continuationSeparator" w:id="0">
    <w:p w14:paraId="6490F0BC" w14:textId="77777777" w:rsidR="00F22166" w:rsidRDefault="00F221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8E669A" w14:textId="04ED57E8" w:rsidR="005F6E66" w:rsidRDefault="005F6E66" w:rsidP="00254F9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</w:pPr>
  </w:p>
  <w:p w14:paraId="5202F977" w14:textId="77777777" w:rsidR="005F6E66" w:rsidRDefault="005F6E6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C96DCA"/>
    <w:multiLevelType w:val="hybridMultilevel"/>
    <w:tmpl w:val="90CA002A"/>
    <w:lvl w:ilvl="0" w:tplc="7708031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7F0BBA"/>
    <w:multiLevelType w:val="hybridMultilevel"/>
    <w:tmpl w:val="3578913C"/>
    <w:lvl w:ilvl="0" w:tplc="2E20E9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191565"/>
    <w:multiLevelType w:val="hybridMultilevel"/>
    <w:tmpl w:val="3578913C"/>
    <w:lvl w:ilvl="0" w:tplc="2E20E9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6A6183"/>
    <w:multiLevelType w:val="hybridMultilevel"/>
    <w:tmpl w:val="9D66CC76"/>
    <w:lvl w:ilvl="0" w:tplc="461C35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3C102D"/>
    <w:multiLevelType w:val="hybridMultilevel"/>
    <w:tmpl w:val="3578913C"/>
    <w:lvl w:ilvl="0" w:tplc="2E20E9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63399C"/>
    <w:multiLevelType w:val="hybridMultilevel"/>
    <w:tmpl w:val="5C0CCB1C"/>
    <w:lvl w:ilvl="0" w:tplc="2DA692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4D50086"/>
    <w:multiLevelType w:val="hybridMultilevel"/>
    <w:tmpl w:val="92A2E57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EB0EFB"/>
    <w:multiLevelType w:val="hybridMultilevel"/>
    <w:tmpl w:val="B14C40A2"/>
    <w:lvl w:ilvl="0" w:tplc="0EA084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6F0DB0"/>
    <w:multiLevelType w:val="hybridMultilevel"/>
    <w:tmpl w:val="AE30E002"/>
    <w:lvl w:ilvl="0" w:tplc="09B0F9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00042B"/>
    <w:multiLevelType w:val="hybridMultilevel"/>
    <w:tmpl w:val="EF6EE426"/>
    <w:lvl w:ilvl="0" w:tplc="EC703B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8104DB3"/>
    <w:multiLevelType w:val="hybridMultilevel"/>
    <w:tmpl w:val="3578913C"/>
    <w:lvl w:ilvl="0" w:tplc="2E20E9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4368ED"/>
    <w:multiLevelType w:val="hybridMultilevel"/>
    <w:tmpl w:val="67909796"/>
    <w:lvl w:ilvl="0" w:tplc="2E20E9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1FE44A8"/>
    <w:multiLevelType w:val="hybridMultilevel"/>
    <w:tmpl w:val="ADCAAF94"/>
    <w:lvl w:ilvl="0" w:tplc="86A871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6051C99"/>
    <w:multiLevelType w:val="hybridMultilevel"/>
    <w:tmpl w:val="DE82CDD6"/>
    <w:lvl w:ilvl="0" w:tplc="0AD0446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AF75928"/>
    <w:multiLevelType w:val="hybridMultilevel"/>
    <w:tmpl w:val="0A468A32"/>
    <w:lvl w:ilvl="0" w:tplc="1C3204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E6F7851"/>
    <w:multiLevelType w:val="hybridMultilevel"/>
    <w:tmpl w:val="ED963306"/>
    <w:lvl w:ilvl="0" w:tplc="52CA84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4971E55"/>
    <w:multiLevelType w:val="hybridMultilevel"/>
    <w:tmpl w:val="9EFCBB12"/>
    <w:lvl w:ilvl="0" w:tplc="E96EE7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8466B17"/>
    <w:multiLevelType w:val="hybridMultilevel"/>
    <w:tmpl w:val="22D47AA2"/>
    <w:lvl w:ilvl="0" w:tplc="B78025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B262AF5"/>
    <w:multiLevelType w:val="hybridMultilevel"/>
    <w:tmpl w:val="0B10DA14"/>
    <w:lvl w:ilvl="0" w:tplc="510EE4A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C1872A1"/>
    <w:multiLevelType w:val="hybridMultilevel"/>
    <w:tmpl w:val="EFAAD0CA"/>
    <w:lvl w:ilvl="0" w:tplc="D074791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13"/>
  </w:num>
  <w:num w:numId="4">
    <w:abstractNumId w:val="6"/>
  </w:num>
  <w:num w:numId="5">
    <w:abstractNumId w:val="11"/>
  </w:num>
  <w:num w:numId="6">
    <w:abstractNumId w:val="18"/>
  </w:num>
  <w:num w:numId="7">
    <w:abstractNumId w:val="15"/>
  </w:num>
  <w:num w:numId="8">
    <w:abstractNumId w:val="12"/>
  </w:num>
  <w:num w:numId="9">
    <w:abstractNumId w:val="4"/>
  </w:num>
  <w:num w:numId="10">
    <w:abstractNumId w:val="17"/>
  </w:num>
  <w:num w:numId="11">
    <w:abstractNumId w:val="8"/>
  </w:num>
  <w:num w:numId="12">
    <w:abstractNumId w:val="16"/>
  </w:num>
  <w:num w:numId="13">
    <w:abstractNumId w:val="10"/>
  </w:num>
  <w:num w:numId="14">
    <w:abstractNumId w:val="19"/>
  </w:num>
  <w:num w:numId="15">
    <w:abstractNumId w:val="9"/>
  </w:num>
  <w:num w:numId="16">
    <w:abstractNumId w:val="3"/>
  </w:num>
  <w:num w:numId="17">
    <w:abstractNumId w:val="2"/>
  </w:num>
  <w:num w:numId="18">
    <w:abstractNumId w:val="14"/>
  </w:num>
  <w:num w:numId="19">
    <w:abstractNumId w:val="0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E66"/>
    <w:rsid w:val="00061BC1"/>
    <w:rsid w:val="00064344"/>
    <w:rsid w:val="00081C47"/>
    <w:rsid w:val="000B3278"/>
    <w:rsid w:val="000C1624"/>
    <w:rsid w:val="00102604"/>
    <w:rsid w:val="00143086"/>
    <w:rsid w:val="00156343"/>
    <w:rsid w:val="00161DA3"/>
    <w:rsid w:val="001A66AF"/>
    <w:rsid w:val="001E5D88"/>
    <w:rsid w:val="00204CD5"/>
    <w:rsid w:val="0023355C"/>
    <w:rsid w:val="00254F97"/>
    <w:rsid w:val="0027335A"/>
    <w:rsid w:val="002C07E7"/>
    <w:rsid w:val="002D325D"/>
    <w:rsid w:val="002E01DC"/>
    <w:rsid w:val="002E1DFB"/>
    <w:rsid w:val="00300BF3"/>
    <w:rsid w:val="00394E1E"/>
    <w:rsid w:val="00456958"/>
    <w:rsid w:val="005129B7"/>
    <w:rsid w:val="005271E4"/>
    <w:rsid w:val="005F6E66"/>
    <w:rsid w:val="00640D4B"/>
    <w:rsid w:val="006655A5"/>
    <w:rsid w:val="006B0FF2"/>
    <w:rsid w:val="00705277"/>
    <w:rsid w:val="00747EF0"/>
    <w:rsid w:val="00774186"/>
    <w:rsid w:val="007C6BAA"/>
    <w:rsid w:val="007E6DB8"/>
    <w:rsid w:val="007F72F2"/>
    <w:rsid w:val="007F7EF5"/>
    <w:rsid w:val="00816ED5"/>
    <w:rsid w:val="00841B19"/>
    <w:rsid w:val="008C6E2C"/>
    <w:rsid w:val="008F1C1C"/>
    <w:rsid w:val="00901F65"/>
    <w:rsid w:val="00942320"/>
    <w:rsid w:val="00946812"/>
    <w:rsid w:val="00960A5D"/>
    <w:rsid w:val="009B6E70"/>
    <w:rsid w:val="009D1F00"/>
    <w:rsid w:val="009E5D41"/>
    <w:rsid w:val="009F3003"/>
    <w:rsid w:val="009F3B8C"/>
    <w:rsid w:val="00A85774"/>
    <w:rsid w:val="00AC7DF6"/>
    <w:rsid w:val="00C531D2"/>
    <w:rsid w:val="00C63877"/>
    <w:rsid w:val="00CD2EFC"/>
    <w:rsid w:val="00CF115A"/>
    <w:rsid w:val="00D43E7D"/>
    <w:rsid w:val="00DD51DC"/>
    <w:rsid w:val="00DE3FEA"/>
    <w:rsid w:val="00E06B9A"/>
    <w:rsid w:val="00E54DC2"/>
    <w:rsid w:val="00E76124"/>
    <w:rsid w:val="00F22166"/>
    <w:rsid w:val="00F25ADB"/>
    <w:rsid w:val="00F92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BBD69C"/>
  <w15:docId w15:val="{4B65EE2E-5340-48FB-B39C-9FEB9D3EE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8A3A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A3AE4"/>
  </w:style>
  <w:style w:type="paragraph" w:styleId="Rodap">
    <w:name w:val="footer"/>
    <w:basedOn w:val="Normal"/>
    <w:link w:val="RodapChar"/>
    <w:unhideWhenUsed/>
    <w:rsid w:val="008A3A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A3AE4"/>
  </w:style>
  <w:style w:type="table" w:styleId="Tabelacomgrade">
    <w:name w:val="Table Grid"/>
    <w:basedOn w:val="Tabelanormal"/>
    <w:uiPriority w:val="39"/>
    <w:rsid w:val="002C10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1"/>
    <w:qFormat/>
    <w:rsid w:val="002C1075"/>
    <w:pPr>
      <w:ind w:left="720"/>
      <w:contextualSpacing/>
    </w:p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D38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D3846"/>
    <w:rPr>
      <w:rFonts w:ascii="Segoe UI" w:hAnsi="Segoe UI" w:cs="Segoe UI"/>
      <w:sz w:val="18"/>
      <w:szCs w:val="18"/>
    </w:rPr>
  </w:style>
  <w:style w:type="table" w:customStyle="1" w:styleId="a">
    <w:basedOn w:val="TableNormal1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1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1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1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1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1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1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1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1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63D2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63D2C"/>
    <w:rPr>
      <w:b/>
      <w:bCs/>
      <w:sz w:val="20"/>
      <w:szCs w:val="20"/>
    </w:rPr>
  </w:style>
  <w:style w:type="table" w:customStyle="1" w:styleId="a9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NormalTable0">
    <w:name w:val="Normal Table0"/>
    <w:uiPriority w:val="2"/>
    <w:semiHidden/>
    <w:unhideWhenUsed/>
    <w:qFormat/>
    <w:rsid w:val="00E76124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E76124"/>
    <w:pPr>
      <w:widowControl w:val="0"/>
      <w:autoSpaceDE w:val="0"/>
      <w:autoSpaceDN w:val="0"/>
      <w:spacing w:before="41" w:after="0" w:line="240" w:lineRule="auto"/>
      <w:ind w:left="38"/>
      <w:jc w:val="center"/>
    </w:pPr>
    <w:rPr>
      <w:lang w:val="pt-PT" w:eastAsia="en-US"/>
    </w:rPr>
  </w:style>
  <w:style w:type="character" w:styleId="Hyperlink">
    <w:name w:val="Hyperlink"/>
    <w:basedOn w:val="Fontepargpadro"/>
    <w:uiPriority w:val="99"/>
    <w:unhideWhenUsed/>
    <w:rsid w:val="00394E1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prembeboaesperanca.mg.gov.br/Publica%C3%A7%C3%B5e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hvvO6x7kZjhBmSV+9j08e8uPrkA==">AMUW2mWgydCm3May7Pkn8g/VMuzJc976XmOPVXviQOmVX2oWRMFV47GBTyWz5LsJ6+o/bxg6edW/+7VcH9txovxL2lYsmT3F+cQCKS3jiIiEVrc7Gon5CZY=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1013</Words>
  <Characters>5471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Ygor Henrique</dc:creator>
  <cp:lastModifiedBy>Diretoria</cp:lastModifiedBy>
  <cp:revision>3</cp:revision>
  <dcterms:created xsi:type="dcterms:W3CDTF">2024-02-29T11:44:00Z</dcterms:created>
  <dcterms:modified xsi:type="dcterms:W3CDTF">2024-02-29T11:50:00Z</dcterms:modified>
</cp:coreProperties>
</file>